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C0274">
      <w:pPr>
        <w:pStyle w:val="3"/>
        <w:rPr>
          <w:rFonts w:eastAsia="Times New Roman"/>
          <w:color w:val="000000"/>
          <w:lang w:val="ru-RU"/>
        </w:rPr>
      </w:pPr>
      <w:bookmarkStart w:id="0" w:name="_GoBack"/>
      <w:bookmarkEnd w:id="0"/>
      <w:r>
        <w:rPr>
          <w:rFonts w:eastAsia="Times New Roman"/>
          <w:color w:val="000000"/>
          <w:lang w:val="ru-RU"/>
        </w:rPr>
        <w:t>Титульний аркуш</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jc w:val="both"/>
              <w:rPr>
                <w:rFonts w:eastAsia="Times New Roman"/>
                <w:color w:val="000000"/>
              </w:rPr>
            </w:pPr>
            <w:r>
              <w:rPr>
                <w:rFonts w:eastAsia="Times New Roman"/>
                <w:color w:val="000000"/>
              </w:rPr>
              <w:t xml:space="preserve">Підтверджую ідентичність електронної та паперової форм інформації, що подається до Комісії, та достовірність інформації, наданої для розкриття в загальнодоступній інформаційній базі даних Комісії.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2250"/>
        <w:gridCol w:w="641"/>
        <w:gridCol w:w="2923"/>
        <w:gridCol w:w="641"/>
        <w:gridCol w:w="3750"/>
      </w:tblGrid>
      <w:tr w:rsidR="00000000">
        <w:tc>
          <w:tcPr>
            <w:tcW w:w="2250" w:type="dxa"/>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Генеральний директор</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3750" w:type="dxa"/>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Бевзенко Борис Федорович</w:t>
            </w:r>
          </w:p>
        </w:tc>
      </w:tr>
      <w:tr w:rsidR="00000000">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(посада)</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(підпис)</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(прізвище та ініціали керівника)</w:t>
            </w:r>
          </w:p>
        </w:tc>
      </w:tr>
      <w:tr w:rsidR="00000000">
        <w:tc>
          <w:tcPr>
            <w:tcW w:w="0" w:type="auto"/>
            <w:gridSpan w:val="4"/>
            <w:vMerge w:val="restart"/>
            <w:tcMar>
              <w:top w:w="30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М.П.</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25.03.2013</w:t>
            </w:r>
          </w:p>
        </w:tc>
      </w:tr>
      <w:tr w:rsidR="00000000">
        <w:tc>
          <w:tcPr>
            <w:tcW w:w="0" w:type="auto"/>
            <w:gridSpan w:val="4"/>
            <w:vMerge/>
            <w:vAlign w:val="center"/>
            <w:hideMark/>
          </w:tcPr>
          <w:p w:rsidR="00000000" w:rsidRDefault="00DC0274">
            <w:pP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(дата)</w:t>
            </w:r>
          </w:p>
        </w:tc>
      </w:tr>
    </w:tbl>
    <w:p w:rsidR="00000000" w:rsidRDefault="00DC0274">
      <w:pPr>
        <w:spacing w:after="240"/>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jc w:val="center"/>
              <w:rPr>
                <w:b/>
                <w:bCs/>
                <w:color w:val="000000"/>
              </w:rPr>
            </w:pPr>
            <w:r>
              <w:rPr>
                <w:b/>
                <w:bCs/>
                <w:color w:val="000000"/>
              </w:rPr>
              <w:t>Річна інформація емітента цінних паперів</w:t>
            </w:r>
            <w:r>
              <w:rPr>
                <w:b/>
                <w:bCs/>
                <w:color w:val="000000"/>
              </w:rPr>
              <w:br/>
              <w:t xml:space="preserve">за 2012 рік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9005"/>
        <w:gridCol w:w="1200"/>
      </w:tblGrid>
      <w:tr w:rsidR="00000000">
        <w:tc>
          <w:tcPr>
            <w:tcW w:w="0" w:type="auto"/>
            <w:gridSpan w:val="2"/>
            <w:tcMar>
              <w:top w:w="60" w:type="dxa"/>
              <w:left w:w="60" w:type="dxa"/>
              <w:bottom w:w="6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1. Загальні відомості</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1.1. Повне найменування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xml:space="preserve">ПРИВАТНЕ </w:t>
            </w:r>
            <w:r>
              <w:rPr>
                <w:rFonts w:eastAsia="Times New Roman"/>
                <w:color w:val="000000"/>
              </w:rPr>
              <w:t>АКЦIОНЕРНЕ ТОВАРИСТВО "КЕРАМПРОМ"</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1.2. Організаційно-правова форма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xml:space="preserve">Акціонерне товариство </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1.3. Ідентифікаційний код за ЄДРПОУ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24655289</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1.4. Місцезнаходження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xml:space="preserve">Донецька , </w:t>
            </w:r>
            <w:r>
              <w:rPr>
                <w:rFonts w:eastAsia="Times New Roman"/>
                <w:color w:val="000000"/>
              </w:rPr>
              <w:t>Костянтинiвський район, 85171, с. Артемiвка, вул. Дружби, 2</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1.5. Міжміський код, телефон та факс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(06272) 98-7-24 (06272) 98-7-24</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1.6. Електронна поштова адреса емітента</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keramprom@ukrpost.ua</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gridSpan w:val="2"/>
            <w:tcMar>
              <w:top w:w="300" w:type="dxa"/>
              <w:left w:w="60" w:type="dxa"/>
              <w:bottom w:w="30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 xml:space="preserve">2. Дані про </w:t>
            </w:r>
            <w:r>
              <w:rPr>
                <w:rFonts w:eastAsia="Times New Roman"/>
                <w:b/>
                <w:bCs/>
                <w:color w:val="000000"/>
              </w:rPr>
              <w:t>дату та місце оприлюднення річної інформації</w:t>
            </w:r>
          </w:p>
        </w:tc>
      </w:tr>
      <w:tr w:rsidR="00000000">
        <w:tc>
          <w:tcPr>
            <w:tcW w:w="0" w:type="auto"/>
            <w:tcMar>
              <w:top w:w="60" w:type="dxa"/>
              <w:left w:w="60" w:type="dxa"/>
              <w:bottom w:w="60" w:type="dxa"/>
              <w:right w:w="60" w:type="dxa"/>
            </w:tcMar>
            <w:vAlign w:val="bottom"/>
            <w:hideMark/>
          </w:tcPr>
          <w:p w:rsidR="00000000" w:rsidRDefault="00DC0274">
            <w:pPr>
              <w:rPr>
                <w:rFonts w:eastAsia="Times New Roman"/>
                <w:color w:val="000000"/>
              </w:rPr>
            </w:pPr>
            <w:r>
              <w:rPr>
                <w:rFonts w:eastAsia="Times New Roman"/>
                <w:color w:val="000000"/>
              </w:rPr>
              <w:t>2.1. Річна інформація розміщена у загальнодоступній інформаційній базі даних Комісії</w:t>
            </w:r>
          </w:p>
        </w:tc>
        <w:tc>
          <w:tcPr>
            <w:tcW w:w="0" w:type="auto"/>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19.04.2013</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(дата)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3832"/>
        <w:gridCol w:w="4993"/>
        <w:gridCol w:w="180"/>
        <w:gridCol w:w="1200"/>
      </w:tblGrid>
      <w:tr w:rsidR="00000000">
        <w:tc>
          <w:tcPr>
            <w:tcW w:w="0" w:type="auto"/>
            <w:tcMar>
              <w:top w:w="60" w:type="dxa"/>
              <w:left w:w="60" w:type="dxa"/>
              <w:bottom w:w="60" w:type="dxa"/>
              <w:right w:w="60" w:type="dxa"/>
            </w:tcMar>
            <w:vAlign w:val="bottom"/>
            <w:hideMark/>
          </w:tcPr>
          <w:p w:rsidR="00000000" w:rsidRDefault="00DC0274">
            <w:pPr>
              <w:rPr>
                <w:rFonts w:eastAsia="Times New Roman"/>
                <w:color w:val="000000"/>
              </w:rPr>
            </w:pPr>
            <w:r>
              <w:rPr>
                <w:rFonts w:eastAsia="Times New Roman"/>
                <w:color w:val="000000"/>
              </w:rPr>
              <w:t>2.2. Річна інформація опублікована у</w:t>
            </w:r>
          </w:p>
        </w:tc>
        <w:tc>
          <w:tcPr>
            <w:tcW w:w="0" w:type="auto"/>
            <w:tcMar>
              <w:top w:w="60" w:type="dxa"/>
              <w:left w:w="60" w:type="dxa"/>
              <w:bottom w:w="60" w:type="dxa"/>
              <w:right w:w="60" w:type="dxa"/>
            </w:tcMar>
            <w:vAlign w:val="bottom"/>
            <w:hideMark/>
          </w:tcPr>
          <w:p w:rsidR="00000000" w:rsidRDefault="00DC0274">
            <w:pPr>
              <w:rPr>
                <w:rFonts w:eastAsia="Times New Roman"/>
              </w:rPr>
            </w:pPr>
            <w:r>
              <w:rPr>
                <w:rFonts w:eastAsia="Times New Roman"/>
                <w:color w:val="000000"/>
              </w:rPr>
              <w:t xml:space="preserve">Вiдомостi ДКЦБФР   </w:t>
            </w:r>
            <w:r>
              <w:rPr>
                <w:rFonts w:ascii="Courier New" w:eastAsia="Times New Roman" w:hAnsi="Courier New" w:cs="Courier New"/>
                <w:b/>
                <w:bCs/>
                <w:color w:val="000000"/>
              </w:rPr>
              <w:t>№ 86</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19.04.2013</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(номер та найменування офіційного друкованого видання)</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(дата)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4687"/>
        <w:gridCol w:w="2340"/>
        <w:gridCol w:w="1968"/>
        <w:gridCol w:w="1210"/>
      </w:tblGrid>
      <w:tr w:rsidR="00000000">
        <w:tc>
          <w:tcPr>
            <w:tcW w:w="0" w:type="auto"/>
            <w:tcMar>
              <w:top w:w="60" w:type="dxa"/>
              <w:left w:w="60" w:type="dxa"/>
              <w:bottom w:w="60" w:type="dxa"/>
              <w:right w:w="60" w:type="dxa"/>
            </w:tcMar>
            <w:vAlign w:val="bottom"/>
            <w:hideMark/>
          </w:tcPr>
          <w:p w:rsidR="00000000" w:rsidRDefault="00DC0274">
            <w:pPr>
              <w:rPr>
                <w:rFonts w:eastAsia="Times New Roman"/>
                <w:color w:val="000000"/>
              </w:rPr>
            </w:pPr>
            <w:r>
              <w:rPr>
                <w:rFonts w:eastAsia="Times New Roman"/>
                <w:color w:val="000000"/>
              </w:rPr>
              <w:t>2.3. Річна інформація розміщена на сторінці</w:t>
            </w:r>
          </w:p>
        </w:tc>
        <w:tc>
          <w:tcPr>
            <w:tcW w:w="0" w:type="auto"/>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http://keramprom.at.ua</w:t>
            </w:r>
          </w:p>
        </w:tc>
        <w:tc>
          <w:tcPr>
            <w:tcW w:w="0" w:type="auto"/>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в мережі Інтернет</w:t>
            </w:r>
          </w:p>
        </w:tc>
        <w:tc>
          <w:tcPr>
            <w:tcW w:w="0" w:type="auto"/>
            <w:tcMar>
              <w:top w:w="60" w:type="dxa"/>
              <w:left w:w="60" w:type="dxa"/>
              <w:bottom w:w="60" w:type="dxa"/>
              <w:right w:w="60" w:type="dxa"/>
            </w:tcMar>
            <w:vAlign w:val="bottom"/>
            <w:hideMark/>
          </w:tcPr>
          <w:p w:rsidR="00000000" w:rsidRDefault="00DC0274">
            <w:pPr>
              <w:jc w:val="center"/>
              <w:rPr>
                <w:rFonts w:eastAsia="Times New Roman"/>
                <w:color w:val="000000"/>
              </w:rPr>
            </w:pPr>
            <w:r>
              <w:rPr>
                <w:rFonts w:eastAsia="Times New Roman"/>
                <w:color w:val="000000"/>
              </w:rPr>
              <w:t>19.04.2013</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(адреса сторінки)</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Style w:val="small-text1"/>
                <w:rFonts w:eastAsia="Times New Roman"/>
                <w:color w:val="000000"/>
              </w:rPr>
              <w:t>(дата)</w:t>
            </w:r>
          </w:p>
        </w:tc>
      </w:tr>
    </w:tbl>
    <w:p w:rsidR="00000000" w:rsidRDefault="00DC0274">
      <w:pPr>
        <w:pStyle w:val="3"/>
        <w:spacing w:after="300"/>
        <w:rPr>
          <w:rFonts w:eastAsia="Times New Roman"/>
          <w:color w:val="000000"/>
          <w:lang w:val="ru-RU"/>
        </w:rPr>
      </w:pPr>
      <w:r>
        <w:rPr>
          <w:rFonts w:eastAsia="Times New Roman"/>
          <w:b w:val="0"/>
          <w:bCs w:val="0"/>
          <w:color w:val="000000"/>
          <w:lang w:val="ru-RU" w:eastAsia="ru-RU"/>
        </w:rPr>
        <w:br w:type="page"/>
      </w:r>
      <w:r>
        <w:rPr>
          <w:rFonts w:eastAsia="Times New Roman"/>
          <w:color w:val="000000"/>
          <w:lang w:val="ru-RU"/>
        </w:rPr>
        <w:lastRenderedPageBreak/>
        <w:t>Зміст</w:t>
      </w:r>
    </w:p>
    <w:tbl>
      <w:tblPr>
        <w:tblW w:w="5000" w:type="pct"/>
        <w:tblLook w:val="04A0" w:firstRow="1" w:lastRow="0" w:firstColumn="1" w:lastColumn="0" w:noHBand="0" w:noVBand="1"/>
      </w:tblPr>
      <w:tblGrid>
        <w:gridCol w:w="2105"/>
        <w:gridCol w:w="7088"/>
        <w:gridCol w:w="1012"/>
      </w:tblGrid>
      <w:tr w:rsidR="00000000">
        <w:tc>
          <w:tcPr>
            <w:tcW w:w="0" w:type="auto"/>
            <w:gridSpan w:val="3"/>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 Основні відомості про емітента:</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а) ідентифікаційні реквізити, місцезнаходження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б) інформація про державну реєстрацію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в) банки, що обслуговують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г) основні види діяльності</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ґ) інформація про одержані ліцензії (дозволи) на окремі види діяльності</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д) відомості щодо належності емітента до будь-яких об'єднань підприємств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е) інформація про рейтингове агентство</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є) інформація про органи управління емітента</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2. Інформація про засновників та/або учасників емітента та </w:t>
            </w:r>
            <w:r>
              <w:rPr>
                <w:rFonts w:eastAsia="Times New Roman"/>
                <w:b/>
                <w:bCs/>
                <w:color w:val="000000"/>
              </w:rPr>
              <w:t>кількість і вартість акцій (розміру часток, паїв)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 Інформація про чисельність працівників та оплату їх праці</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3"/>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4. Інформація про посадових осіб емітента:</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а) інформація щодо освіти та стажу роботи посадових осіб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б) інформація про волод</w:t>
            </w:r>
            <w:r>
              <w:rPr>
                <w:rFonts w:eastAsia="Times New Roman"/>
                <w:b/>
                <w:bCs/>
                <w:color w:val="000000"/>
              </w:rPr>
              <w:t>іння посадовими особами емітента акціями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5. Інформація про осіб, що володіють 10 відсотків та більше акцій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6. Інформація про загальні збори акціонерів</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7. Інформація про дивіденди</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8. Інформація про юридичних осіб, послугами яких користується емітент</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3"/>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9. Відомості про цінні папери емітента:</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а) інформація про випуски акцій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б) інформація про облігації емітента</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в) інформація про інші цінні папери, випущені емітентом</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г) інформація про похідні цінні папери</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ґ) інформація про викуп власних акцій протягом звітного періоду</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д) інформація щодо виданих сертифікатів цінних паперів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10. Опис бізнесу</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3"/>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11. Інформація про майновий стан та фінансово-господарську </w:t>
            </w:r>
            <w:r>
              <w:rPr>
                <w:rFonts w:eastAsia="Times New Roman"/>
                <w:b/>
                <w:bCs/>
                <w:color w:val="000000"/>
              </w:rPr>
              <w:t>діяльність емітента:</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а) інформація про основні засоби емітента (за залишковою вартістю)</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б) інформація щодо вартості чистих активів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в) інформація про зобов'язання емітента</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г) інформація про обсяги виробництва та реалізації основних </w:t>
            </w:r>
            <w:r>
              <w:rPr>
                <w:rFonts w:eastAsia="Times New Roman"/>
                <w:b/>
                <w:bCs/>
                <w:color w:val="000000"/>
              </w:rPr>
              <w:t>видів продукції</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ґ) інформація про собівартість реалізованої продукції</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12. Інформація про гарантії третьої особи за кожним випуском боргових цінних паперів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lastRenderedPageBreak/>
              <w:t>13. Відомості щодо особливої інформації та інформації про іпотечні цінні папери, що виника</w:t>
            </w:r>
            <w:r>
              <w:rPr>
                <w:rFonts w:eastAsia="Times New Roman"/>
                <w:b/>
                <w:bCs/>
                <w:color w:val="000000"/>
              </w:rPr>
              <w:t>ла протягом звітного періоду</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14. Інформація про стан корпоративного управління</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15. Інформація про випуски іпотечних облігацій</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3"/>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16. Інформація про склад, структуру і розмір іпотечного покриття:</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а)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б) інформація щодо співвідношення розміру іпотечного покриття з розміром (сумою) зобов'язань за іпотеч</w:t>
            </w:r>
            <w:r>
              <w:rPr>
                <w:rFonts w:eastAsia="Times New Roman"/>
                <w:b/>
                <w:bCs/>
                <w:color w:val="000000"/>
              </w:rPr>
              <w:t>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в) інформація про заміни іпотечних активів у складі іпотечного покриття або включення нових іпоте</w:t>
            </w:r>
            <w:r>
              <w:rPr>
                <w:rFonts w:eastAsia="Times New Roman"/>
                <w:b/>
                <w:bCs/>
                <w:color w:val="000000"/>
              </w:rPr>
              <w:t>чних активів до складу іпотечного покриття</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г)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ґ) відомості щодо підстав виникнення у емітента іпотечних </w:t>
            </w:r>
            <w:r>
              <w:rPr>
                <w:rFonts w:eastAsia="Times New Roman"/>
                <w:b/>
                <w:bCs/>
                <w:color w:val="000000"/>
              </w:rPr>
              <w:t>облігацій прав на іпотечні активи, які складають іпотечне покриття за станом на кінець звітного року</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17. Інформація про наявність прострочених боржником строків сплати чергових платежів за кредитними договорами (договорами позики), права вимоги за якими</w:t>
            </w:r>
            <w:r>
              <w:rPr>
                <w:rFonts w:eastAsia="Times New Roman"/>
                <w:b/>
                <w:bCs/>
                <w:color w:val="000000"/>
              </w:rPr>
              <w:t xml:space="preserve"> забезпечено іпотеками, які включено до складу іпотечного покриття</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18. Інформація про випуски іпотечних сертифікатів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19. Інформація щодо реєстру іпотечних активів</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20. Основні відомості про ФОН</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21. Інформація про випуски сертифікатів ФОН</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22. Інформація про осіб, що володіють сертифікатами ФОН</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23. Розрахунок вартості чистих активів ФОН</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24. Правила ФОН</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25. Фінансова звітність емітента, яка складена за положеннями (стандартами) бухгалтерського обліку</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26. Копія(ї) протоколу(ів) за</w:t>
            </w:r>
            <w:r>
              <w:rPr>
                <w:rFonts w:eastAsia="Times New Roman"/>
                <w:b/>
                <w:bCs/>
                <w:color w:val="000000"/>
              </w:rPr>
              <w:t>гальних зборів емітента, які проведені за звітний період (для акціонерних товариств) (додається до паперової форми при поданні інформації до Комісії)</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27. Аудиторський висновок</w:t>
            </w:r>
          </w:p>
        </w:tc>
        <w:tc>
          <w:tcPr>
            <w:tcW w:w="50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28. Фінансова звітність емітента, яка складена за міжнародними </w:t>
            </w:r>
            <w:r>
              <w:rPr>
                <w:rFonts w:eastAsia="Times New Roman"/>
                <w:b/>
                <w:bCs/>
                <w:color w:val="000000"/>
              </w:rPr>
              <w:t>стандартами фінансової звітності</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29. Звіт про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500" w:type="pct"/>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30. Примітки</w:t>
            </w:r>
          </w:p>
        </w:tc>
        <w:tc>
          <w:tcPr>
            <w:tcW w:w="4000" w:type="pct"/>
            <w:gridSpan w:val="2"/>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Згiдно зi змiнами, внесеними до "Положення про розкриття iнформацiї емiтентами цiнних паперiв" №1591, до складу змiсту рiчної iнформацiї не включени наступнi форми: "Вiдомостi щодо належностi емiтента до будь-яких об'єднань пiдприємств" - за звiтний перiод</w:t>
            </w:r>
            <w:r>
              <w:rPr>
                <w:rFonts w:eastAsia="Times New Roman"/>
                <w:color w:val="000000"/>
              </w:rPr>
              <w:t xml:space="preserve"> емiтент не належав до будь-</w:t>
            </w:r>
            <w:r>
              <w:rPr>
                <w:rFonts w:eastAsia="Times New Roman"/>
                <w:color w:val="000000"/>
              </w:rPr>
              <w:lastRenderedPageBreak/>
              <w:t>яких об'єднань пiдприємств. "Iнформацiя про рейтингове агентство" - за звiтний перiод емiтент не користувався послугами рейтингова агенства. "Iнформацiя про органи управлiння емiтента" - для акцiонерних товариств ця форма не зав</w:t>
            </w:r>
            <w:r>
              <w:rPr>
                <w:rFonts w:eastAsia="Times New Roman"/>
                <w:color w:val="000000"/>
              </w:rPr>
              <w:t>повнюється. "Iнформацiя про засновникiв та/або учасникiв емiтента" - для приватних акцiонерних товариств ця форма не завповнюється. "Iнформацiя про чисельнiсть працiвникiв та оплату їх працi емiтента" - для приватних акцiонерних товариств ця форма не завпо</w:t>
            </w:r>
            <w:r>
              <w:rPr>
                <w:rFonts w:eastAsia="Times New Roman"/>
                <w:color w:val="000000"/>
              </w:rPr>
              <w:t>внюється. "Iнформацiя про дивiденди" - для приватних акцiонерних товариств ця форма не завповнюється. "Iнформацiя про юридичних осiб, послугами яких користується емiтент" - для приватних акцiонерних товариств ця форма не завповнюється. "Опис бiзнесу" - для</w:t>
            </w:r>
            <w:r>
              <w:rPr>
                <w:rFonts w:eastAsia="Times New Roman"/>
                <w:color w:val="000000"/>
              </w:rPr>
              <w:t xml:space="preserve"> приватних акцiонерних товариств ця форма не завповнюється. "Iнформацiя про облiгацiї емiтента" - за звiтний перiод випускiв облiгацiй емiтента не реєструвалося. "Iнформацiя про iншi цiннi папери, випущенi емiтентом" - за звiтний перiод випускiв iнших цiнн</w:t>
            </w:r>
            <w:r>
              <w:rPr>
                <w:rFonts w:eastAsia="Times New Roman"/>
                <w:color w:val="000000"/>
              </w:rPr>
              <w:t>их паперiв емiтента не реєструвалося. "Iнформацiя про викуп власних акцiй протягом звiтного перiоду" - за звiтний перiод викупу власних акцiй не вiдбувалося. "Iнформацiя щодо виданих сертифiкатiв цiнних паперiв" - випуск акцiй емiтента у бездокументарнiй ф</w:t>
            </w:r>
            <w:r>
              <w:rPr>
                <w:rFonts w:eastAsia="Times New Roman"/>
                <w:color w:val="000000"/>
              </w:rPr>
              <w:t>ормi. "Iнформацiя про гарантiї третьої особи за кожним випуском боргових цiнних паперiв" - для приватних акцiонерних товариств ця форма не завповнюється. "Рiчна фiнансова звiтнiсть, складена вiдповiдно до Мiжнародних стандартiв бухгалтерського облiку" - за</w:t>
            </w:r>
            <w:r>
              <w:rPr>
                <w:rFonts w:eastAsia="Times New Roman"/>
                <w:color w:val="000000"/>
              </w:rPr>
              <w:t xml:space="preserve"> звiтний перiод емiтент не складав звiтнiсть вiдповiдно до МСБО. </w:t>
            </w:r>
          </w:p>
        </w:tc>
      </w:tr>
    </w:tbl>
    <w:p w:rsidR="00000000" w:rsidRDefault="00DC0274">
      <w:pPr>
        <w:pStyle w:val="3"/>
        <w:spacing w:after="300"/>
        <w:rPr>
          <w:rFonts w:eastAsia="Times New Roman"/>
          <w:color w:val="000000"/>
          <w:lang w:val="ru-RU"/>
        </w:rPr>
      </w:pPr>
      <w:r>
        <w:rPr>
          <w:rFonts w:eastAsia="Times New Roman"/>
          <w:b w:val="0"/>
          <w:bCs w:val="0"/>
          <w:color w:val="000000"/>
          <w:lang w:val="ru-RU" w:eastAsia="ru-RU"/>
        </w:rPr>
        <w:lastRenderedPageBreak/>
        <w:br w:type="page"/>
      </w:r>
      <w:r>
        <w:rPr>
          <w:rFonts w:eastAsia="Times New Roman"/>
          <w:color w:val="000000"/>
          <w:lang w:val="ru-RU"/>
        </w:rPr>
        <w:lastRenderedPageBreak/>
        <w:t>3. Основні відомості про емітента</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3.1. Ідентифікаційні реквізити, місцезнаходження емітента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3.1.1. Повне найменування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ПРИВАТНЕ АКЦIОНЕРНЕ ТОВАРИСТВО "КЕРАМПРОМ"</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3.1.2. Скорочене найменування (за наявності)</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ПрАТ "Керампром"</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3.1.3. Організаційно-правова форма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Акціонерне товариство </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3.1.4. Поштовий індекс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85171</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3.1.5. Область, район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Донецька , Костянтинiвський район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3.1.6. Населений пункт</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с. Артемiвка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3.1.7. Вулиця, будинок</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вул. Дружби, 2</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3.2. Інформація про державну реєстрацію емітента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3.2.1. Серія і номер свідоцтва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А00 № 545692</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3.2.2. Дата державної реєстрації</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17.02.1997</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3.2.3. Орган, що видав свідоцтво</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КОСТЯНТИНIВСЬКА РАЙОННА ДЕРЖАВНА АДМIНIСТРАЦIЯ ДОНЕЦЬКОЇ ОБЛАСТI</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3.2.4. Зареєстрований статутний капітал (грн.)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15910214</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3.2.5. Сплачений статутний капітал (грн.)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15910214</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169"/>
        <w:gridCol w:w="36"/>
      </w:tblGrid>
      <w:tr w:rsidR="00000000">
        <w:trPr>
          <w:gridAfter w:val="1"/>
        </w:trPr>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3.3. Банки, що обслуговують емітента</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3.3.1. Найменування банку (філії, відділення банку), який обслуговує емітента за поточним рахунком у національній валюті</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ПАТ "БАНК ФОРУМ"</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3.3.2. МФО банку</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322948</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3.3.3. Поточний рахунок</w:t>
            </w:r>
          </w:p>
        </w:tc>
      </w:tr>
      <w:tr w:rsidR="00000000">
        <w:trPr>
          <w:gridAfter w:val="1"/>
        </w:trPr>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26009302138479</w:t>
            </w:r>
          </w:p>
        </w:tc>
      </w:tr>
      <w:tr w:rsidR="00000000">
        <w:tc>
          <w:tcPr>
            <w:tcW w:w="0" w:type="auto"/>
            <w:gridSpan w:val="2"/>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3.3.4. Найменування банку (філії, відділення банку), який обслуговує емітента за поточним рахунком у іноземній валюті</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ПАТ "БАНК ФОРУМ"</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3.3.5. МФО банку</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322948</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3.3.6. Поточний рахунок</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26009302138479</w:t>
            </w:r>
          </w:p>
        </w:tc>
        <w:tc>
          <w:tcPr>
            <w:tcW w:w="0" w:type="auto"/>
            <w:tcMar>
              <w:top w:w="15" w:type="dxa"/>
              <w:left w:w="15" w:type="dxa"/>
              <w:bottom w:w="15" w:type="dxa"/>
              <w:right w:w="15" w:type="dxa"/>
            </w:tcMar>
            <w:vAlign w:val="center"/>
            <w:hideMark/>
          </w:tcPr>
          <w:p w:rsidR="00000000" w:rsidRDefault="00DC0274">
            <w:pPr>
              <w:rPr>
                <w:rFonts w:eastAsia="Times New Roman"/>
                <w:color w:val="000000"/>
              </w:rPr>
            </w:pP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660"/>
        <w:gridCol w:w="9545"/>
      </w:tblGrid>
      <w:tr w:rsidR="00000000">
        <w:tc>
          <w:tcPr>
            <w:tcW w:w="0" w:type="auto"/>
            <w:gridSpan w:val="2"/>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3.4. Основні види діяльності</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08.12</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ДОБУВАННЯ ПIСКУ,ГРАВIЮ, ГЛИН ТА КАОЛIНУ</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46.90</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НЕСПЕЦIАЛIЗОВАНА ОПТОВА ТОРГIВЛЯ</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01.11</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ВИРОЩУВАННЯ ЗЕРНОВИХ КУЛЬТУР,БОБОВИХ КУЛЬТУР I НАСIННЯ ОЛIЙНИХ КУЛЬТУР</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3.5. Інформація про одержані ліцензії (дозволи) на окремі види діяльності*</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4154"/>
        <w:gridCol w:w="1192"/>
        <w:gridCol w:w="1063"/>
        <w:gridCol w:w="2253"/>
        <w:gridCol w:w="1527"/>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Номер ліцензії (дозволу)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видачі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Державний орган, що видав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закінчення дії ліцензії (дозволу)</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08.12 -Добування пiску,гравiю, глин та каолiну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4041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04.10.2006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Мiнiстерство охорони навколишнього природного середовища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04.10.2026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right"/>
              <w:rPr>
                <w:rFonts w:eastAsia="Times New Roman"/>
                <w:color w:val="000000"/>
                <w:sz w:val="20"/>
                <w:szCs w:val="20"/>
              </w:rPr>
            </w:pPr>
            <w:r>
              <w:rPr>
                <w:rStyle w:val="a4"/>
                <w:rFonts w:eastAsia="Times New Roman"/>
                <w:color w:val="000000"/>
                <w:sz w:val="20"/>
                <w:szCs w:val="20"/>
              </w:rPr>
              <w:t>Оп</w:t>
            </w:r>
            <w:r>
              <w:rPr>
                <w:rStyle w:val="a4"/>
                <w:rFonts w:eastAsia="Times New Roman"/>
                <w:color w:val="000000"/>
                <w:sz w:val="20"/>
                <w:szCs w:val="20"/>
              </w:rPr>
              <w:t>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Спецiальний дозвiл на користування надрами з метою видобування вогнетривких та тугоплавких глин придатних для виробництва вогнетривких та керамiчних виробiв</w:t>
            </w:r>
          </w:p>
        </w:tc>
      </w:tr>
      <w:tr w:rsidR="00000000">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08.12 -Добування пiску,гравiю, глин та каолiну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АВ № 521345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02.03.2010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Державна </w:t>
            </w:r>
            <w:r>
              <w:rPr>
                <w:rFonts w:eastAsia="Times New Roman"/>
                <w:color w:val="000000"/>
                <w:sz w:val="20"/>
                <w:szCs w:val="20"/>
              </w:rPr>
              <w:t>геологiчна служба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01.07.2013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right"/>
              <w:rPr>
                <w:rFonts w:eastAsia="Times New Roman"/>
                <w:color w:val="000000"/>
                <w:sz w:val="20"/>
                <w:szCs w:val="20"/>
              </w:rPr>
            </w:pPr>
            <w:r>
              <w:rPr>
                <w:rStyle w:val="a4"/>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Лiцензiя на видобування корисних копалин iз родовищ, що мають загальнодержавне значення та включенi до Державного фонду родовищ корисних копалин</w:t>
            </w:r>
          </w:p>
        </w:tc>
      </w:tr>
      <w:tr w:rsidR="00000000">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w:t>
            </w:r>
          </w:p>
        </w:tc>
      </w:tr>
    </w:tbl>
    <w:p w:rsidR="00000000" w:rsidRDefault="00DC0274">
      <w:pPr>
        <w:pStyle w:val="3"/>
        <w:spacing w:after="300"/>
        <w:rPr>
          <w:rFonts w:eastAsia="Times New Roman"/>
          <w:color w:val="000000"/>
          <w:lang w:val="ru-RU"/>
        </w:rPr>
      </w:pPr>
      <w:r>
        <w:rPr>
          <w:rFonts w:eastAsia="Times New Roman"/>
          <w:color w:val="000000"/>
          <w:lang w:val="ru-RU"/>
        </w:rPr>
        <w:t>6. Інформація про посадових осіб емітента</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6.1. </w:t>
            </w:r>
            <w:r>
              <w:rPr>
                <w:rFonts w:eastAsia="Times New Roman"/>
                <w:b/>
                <w:bCs/>
                <w:color w:val="000000"/>
              </w:rPr>
              <w:t>Інформація щодо освіти та стажу роботи посадових осіб емітента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Голова Наглядової ради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OTRANTO TRADING CO.LTD (Кiпр)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6.1.3. Паспортні дані фізичної </w:t>
            </w:r>
            <w:r>
              <w:rPr>
                <w:rFonts w:eastAsia="Times New Roman"/>
                <w:color w:val="000000"/>
              </w:rPr>
              <w:t>особи (серія, номер, дата видачі, орган, який видав)* або ідентифікаційний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 73342 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0</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6.1.6. Стаж керівної роботи (років)**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0</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Голова Наглядової ради Товариства обирається на засiданнi з числа членiв Наглядової ради або їх уповноважених представникiв простою бiльшiстю голосiв вiд кiлькiсного скла</w:t>
            </w:r>
            <w:r>
              <w:rPr>
                <w:rFonts w:eastAsia="Times New Roman"/>
                <w:color w:val="000000"/>
              </w:rPr>
              <w:t>ду Наглядової ради. Наглядова рада має право в будь-який час переобрати Голову Наглядової ради. Голова Наглядової ради органiзовує її роботу, скликає засiдання Наглядової ради та головує на них, вiдкриває Загальнi збори, органiзовує обрання секретаря Загал</w:t>
            </w:r>
            <w:r>
              <w:rPr>
                <w:rFonts w:eastAsia="Times New Roman"/>
                <w:color w:val="000000"/>
              </w:rPr>
              <w:t>ьних зборiв, здiйснює iншi повноваження, передбаченi чинним законодавством та Статутом Товариства. У разi неможливостi виконання Головою Наглядової ради своїх повноважень його повноваження здiйснює один iз членiв Наглядової ради за її рiшенням. До виключно</w:t>
            </w:r>
            <w:r>
              <w:rPr>
                <w:rFonts w:eastAsia="Times New Roman"/>
                <w:color w:val="000000"/>
              </w:rPr>
              <w:t>ї компетенцiї Наглядової ради належить: 1. Затвердження в межах своєї компетенцiї положень, якими регулюються питання, пов'язанi з дiяльнiстю Товариства; 2. Пiдготовка порядку денного Загальних зборiв, прийняття рiшення про дату їх проведення та про включе</w:t>
            </w:r>
            <w:r>
              <w:rPr>
                <w:rFonts w:eastAsia="Times New Roman"/>
                <w:color w:val="000000"/>
              </w:rPr>
              <w:t>ння пропозицiй до порядку денного, крiм скликання акцiонерами позачергових Загальних зборiв; 3. Прийняття рiшення про проведення чергових або позачергових Загальних зборiв вiдповiдно до Статуту та чинного законодавства України; 4. Прийняття рiшення про про</w:t>
            </w:r>
            <w:r>
              <w:rPr>
                <w:rFonts w:eastAsia="Times New Roman"/>
                <w:color w:val="000000"/>
              </w:rPr>
              <w:t>даж ранiше викуплених Товариством акцiй; 5. Прийняття рiшення про розмiщення Товариством iнших цiнних паперiв, крiм акцiй; 6. Прийняття рiшення про викуп розмiщених Товариством iнших, крiм акцiй, цiнних паперiв; 7. Затвердження ринкової вартостi майна у ви</w:t>
            </w:r>
            <w:r>
              <w:rPr>
                <w:rFonts w:eastAsia="Times New Roman"/>
                <w:color w:val="000000"/>
              </w:rPr>
              <w:t>падках, передбачених Законом України "Про акцiонернi товариства"; 8. Обрання та припинення повноважень Генерального директора Товариства; 9. Затвердження умов контракту, який укладатиметься з Генеральним директором, встановлення розмiру його винагороди; 10</w:t>
            </w:r>
            <w:r>
              <w:rPr>
                <w:rFonts w:eastAsia="Times New Roman"/>
                <w:color w:val="000000"/>
              </w:rPr>
              <w:t>. Прийняття рiшення про вiдсторонення Генерального директора вiд здiйснення повноважень та обрання особи, яка тимчасово здiйснюватиме повноваження Генерального директора; 11. Обрання та припинення повноважень голови i членiв iнших органiв Товариства; 12. О</w:t>
            </w:r>
            <w:r>
              <w:rPr>
                <w:rFonts w:eastAsia="Times New Roman"/>
                <w:color w:val="000000"/>
              </w:rPr>
              <w:t>брання реєстрацiйної комiсiї, за винятком випадкiв, встановлених чинним законодавством; 13. обрання аудитора Товариства та визначення умов договору, що укладатиметься з ним, встановлення розмiру оплати його послуг; 14. Визначення дати складення перелiку ос</w:t>
            </w:r>
            <w:r>
              <w:rPr>
                <w:rFonts w:eastAsia="Times New Roman"/>
                <w:color w:val="000000"/>
              </w:rPr>
              <w:t>iб, якi мають право на отримання дивiдендiв, порядку та строкiв виплати дивiдендiв у межах граничного строку, встановленого Законом України "Про акцiонернi товариства"; 15. Визначення дати складення перелiку акцiонерiв, якi мають бути повiдомленi про прове</w:t>
            </w:r>
            <w:r>
              <w:rPr>
                <w:rFonts w:eastAsia="Times New Roman"/>
                <w:color w:val="000000"/>
              </w:rPr>
              <w:t xml:space="preserve">дення Загальних зборiв та мають право на участь у Загальний зборах вiдповiдно до Закону України про "Про акцiонернi товариства"; 16. Вирiшення питань про участь Товариства у промислово-фiнансових групах та iнших об'єднаннях, про заснування iнших юридичних </w:t>
            </w:r>
            <w:r>
              <w:rPr>
                <w:rFonts w:eastAsia="Times New Roman"/>
                <w:color w:val="000000"/>
              </w:rPr>
              <w:t>осiб; 17. Вирiшення питань, передбачених чинним законодавством України, в разi злиття, приєднання, подiлу, видiлу або перетворення Товариства; 18. Прийняття рiшення про вчинення значних правочинiв у випадках, якщо ринкова вартiсть майна або послуг, що є йо</w:t>
            </w:r>
            <w:r>
              <w:rPr>
                <w:rFonts w:eastAsia="Times New Roman"/>
                <w:color w:val="000000"/>
              </w:rPr>
              <w:t>го предметом, становить вiд 10 до 25 вiдсоткiв вартостi активiв за даними останньої рiчної фiнансової звiтностi Товариства; 19. Визначення ймовiрностi визнання Товариства неплатоспроможним внаслiдок прийняття ним на себе зобов'язань або їх виконання, у том</w:t>
            </w:r>
            <w:r>
              <w:rPr>
                <w:rFonts w:eastAsia="Times New Roman"/>
                <w:color w:val="000000"/>
              </w:rPr>
              <w:t xml:space="preserve">у числi внаслiдок виплати дивiдендiв або викупу акцiй; 20. Прийняття рiшення про обрання оцiнювача майна Товариства та затвердження умов договору, що укладатиметься з ним, встановлення розмiру оплати його послуг; 21. Прийняття рiшення про обрання (замiну) </w:t>
            </w:r>
            <w:r>
              <w:rPr>
                <w:rFonts w:eastAsia="Times New Roman"/>
                <w:color w:val="000000"/>
              </w:rPr>
              <w:t xml:space="preserve">депозитарiю цiнних паперiв та затвердження умов договору, що укладатиметься з ним; 22. Надсилання пропозицiй акцiонерам про придбання належних їм простих акцiй особою (особами, що дiють спiльно), яка придбала контрольний пакет акцiй Товариства, вiдповiдно </w:t>
            </w:r>
            <w:r>
              <w:rPr>
                <w:rFonts w:eastAsia="Times New Roman"/>
                <w:color w:val="000000"/>
              </w:rPr>
              <w:t xml:space="preserve">до чинного законодавства України; 23. Прийняття рiшень про </w:t>
            </w:r>
            <w:r>
              <w:rPr>
                <w:rFonts w:eastAsia="Times New Roman"/>
                <w:color w:val="000000"/>
              </w:rPr>
              <w:lastRenderedPageBreak/>
              <w:t>видачу Товариством будь-яких поручительств та (або) гарантiй; 24. Прийняття рiшень про вiдчуження або заставу належних Товариству корпоративних прав, перелiк яких визначений Наглядовою радою Товари</w:t>
            </w:r>
            <w:r>
              <w:rPr>
                <w:rFonts w:eastAsia="Times New Roman"/>
                <w:color w:val="000000"/>
              </w:rPr>
              <w:t>ства. 25. Затвердження органiзацiйної структури Товариства; 26. Розгляд рiчної фiнансової звiтностi Товариства, наданої Генеральним директором, висновки Ревiзора за пiдсумками рiчної перевiрки, проектiв рiшень та документiв, що виносяться на затвердження З</w:t>
            </w:r>
            <w:r>
              <w:rPr>
                <w:rFonts w:eastAsia="Times New Roman"/>
                <w:color w:val="000000"/>
              </w:rPr>
              <w:t xml:space="preserve">агальних зборiв. 27. Вирiшення iнших питань, що належать до виключної компетенцiї Наглядової ради згiдно iз Статутом Товариства та чинним законодавством України. Юридична адреса: 6023, Кiпр, м. Ларнака, вул. Васiлєос Евагору, б.2, оф. 201/ 83001, Україна, </w:t>
            </w:r>
            <w:r>
              <w:rPr>
                <w:rFonts w:eastAsia="Times New Roman"/>
                <w:color w:val="000000"/>
              </w:rPr>
              <w:t>Донецька область, м.Донецьк, пл. Конституцiї, б.1. Згiдно Протоколу №25 вiд 01.04.2011р.: - встановили i затвердили кiлькiсний склад Наглядової ради Товариства у кiлькостi 2-х осiб. - обрали до складу Наглядової ради Товариства юридичну особу - акцiонера O</w:t>
            </w:r>
            <w:r>
              <w:rPr>
                <w:rFonts w:eastAsia="Times New Roman"/>
                <w:color w:val="000000"/>
              </w:rPr>
              <w:t>TRANTO TRADING CO. LTD (Кiпр), що виконує свої повноваження через своїх представникiв у кiлькостi 2 (двух) осiб, яким надається 2 (два) голоси при голосуваннi i фiзичну особу - акцiонера Ластовича Василя Миколайовича, якому надається 1 (один) голос при гол</w:t>
            </w:r>
            <w:r>
              <w:rPr>
                <w:rFonts w:eastAsia="Times New Roman"/>
                <w:color w:val="000000"/>
              </w:rPr>
              <w:t>осуваннi. Вiдповiдно до Протоколу №3 вiд 01.04.2011р. засiдання Наглядової ради ПрАТ "Керампром" було обрано 2-х представникiв для роботи в Наглядовой радi: Тапол Володимир Iллiч (довiренiсть №11/04/01-2 вiд 01.04.2011р.) - Голова Наглядової Ради, Бевзенко</w:t>
            </w:r>
            <w:r>
              <w:rPr>
                <w:rFonts w:eastAsia="Times New Roman"/>
                <w:color w:val="000000"/>
              </w:rPr>
              <w:t xml:space="preserve"> Iгор Валерiйович (довiренiсть №11/04/01-1 вiд 01.04.2011р.) - член Наглядової Ради. Протягом звiтного перiоду змiн не було.</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Зазначається у разі надання згоди фізичної особи на розкриття паспортних даних. У разі ненадання згоди посадової особи на розкри</w:t>
            </w:r>
            <w:r>
              <w:rPr>
                <w:rFonts w:eastAsia="Times New Roman"/>
                <w:color w:val="000000"/>
                <w:sz w:val="20"/>
                <w:szCs w:val="20"/>
              </w:rPr>
              <w:t xml:space="preserve">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Генеральний директор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Бевзенко Борис Федорович</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6.1.3. Паспортн</w:t>
            </w:r>
            <w:r>
              <w:rPr>
                <w:rFonts w:eastAsia="Times New Roman"/>
                <w:color w:val="000000"/>
              </w:rPr>
              <w:t>і дані фізичної особи (серія, номер, дата видачі, орган, який видав)* або ідентифікаційний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 д/н 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1950</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Днiпровський ордена трудового червоного прапору гiрничий </w:t>
            </w:r>
            <w:r>
              <w:rPr>
                <w:rFonts w:eastAsia="Times New Roman"/>
                <w:color w:val="000000"/>
              </w:rPr>
              <w:t>iнститут iм. Артема, спецiальнiсть - збагачення корисних копалин, 1979; Нацiональний гiрничий унiверситет, спецiальнiсть - збагачення корисних копалин, к.т.н., 2009 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6.1.6. Стаж керівної роботи (років)**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21</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w:t>
            </w:r>
            <w:r>
              <w:rPr>
                <w:rFonts w:eastAsia="Times New Roman"/>
                <w:color w:val="000000"/>
              </w:rPr>
              <w:t>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ПАТ "Великоанадольський вогнетривний комбiнат" - генеральний директор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11.06.2012 р. Наглядовою радою Товариства (протокол № 10 вiд 11.06.2012 року) було прийнято рiшення про дострокове звiльнення посадової особи - Гене</w:t>
            </w:r>
            <w:r>
              <w:rPr>
                <w:rFonts w:eastAsia="Times New Roman"/>
                <w:color w:val="000000"/>
              </w:rPr>
              <w:t>рального директора Опелендера Вадима Анатолiйовича (паспорт серiї ВК № 036546, виданий Волноваським РВ УМВС України в Донецькiй областi 03.07.2004 року) за угодою сторiн на пiдставi його заяви про звiльнення. Дата припинення повноважень - 27.06.2012 р. Пер</w:t>
            </w:r>
            <w:r>
              <w:rPr>
                <w:rFonts w:eastAsia="Times New Roman"/>
                <w:color w:val="000000"/>
              </w:rPr>
              <w:t xml:space="preserve">ебував на посадi з 11.04.2008р. Часткою у статутному капiталi Товариства не володiє. Непогашеної судимостi за корисливi та посадовi злочини немає. 11.06.2012 р. Наглядовою радою Товариства (протокол № 10 вiд 11.06.2012 року) </w:t>
            </w:r>
            <w:r>
              <w:rPr>
                <w:rFonts w:eastAsia="Times New Roman"/>
                <w:color w:val="000000"/>
              </w:rPr>
              <w:lastRenderedPageBreak/>
              <w:t>було прийнято рiшення про обран</w:t>
            </w:r>
            <w:r>
              <w:rPr>
                <w:rFonts w:eastAsia="Times New Roman"/>
                <w:color w:val="000000"/>
              </w:rPr>
              <w:t>ня на посаду Генерального директора Товариства Бевзенка Бориса Федоровича з 11.06.2012 р. строком на 3 роки. Згiдно п. 2.2. Протоколу № 10 Генеральному директору Бевзенко Б.Ф. наданi повноваження ухвалення адмiнiстративних, оперативно-розпорядливих рiшень,</w:t>
            </w:r>
            <w:r>
              <w:rPr>
                <w:rFonts w:eastAsia="Times New Roman"/>
                <w:color w:val="000000"/>
              </w:rPr>
              <w:t xml:space="preserve"> права пiдпису всiх документiв з управлiння Товариством з 28.06.2012 р. Посадова особа не дає згоди на розкриття паспортних даних. Частка у статутному капiталi Товариства, якою володiє особа 0%. Непогашеної судимостi за корисливi та посадовi злочини немає.</w:t>
            </w:r>
            <w:r>
              <w:rPr>
                <w:rFonts w:eastAsia="Times New Roman"/>
                <w:color w:val="000000"/>
              </w:rPr>
              <w:t xml:space="preserve"> Посади, якi особа займала протягом своєї дiяльностi: Роздольський горнохiмiчний комбiнат - учень слюсаря, слюсар, електрослюсар КВП; Роздольське виробниче об'єднання "Сiра" - електромонтер, аппаратчик, мельник, майстер, старший майстер, начальник вiддiлен</w:t>
            </w:r>
            <w:r>
              <w:rPr>
                <w:rFonts w:eastAsia="Times New Roman"/>
                <w:color w:val="000000"/>
              </w:rPr>
              <w:t>ня, головний iнженер; Донецький завод мiнеральної вати та конструкцiй - механик, старший майстер; ЗАТ "Керамет" - головний спецiалiст, директор по зовнiшньо-торговим операцiям, комерцiйний директор; ВАТ "Великоанадольський вогнетривний комбiнат" - перший з</w:t>
            </w:r>
            <w:r>
              <w:rPr>
                <w:rFonts w:eastAsia="Times New Roman"/>
                <w:color w:val="000000"/>
              </w:rPr>
              <w:t xml:space="preserve">аступник генерального директора з комерцiйно-фiнансової роботи, комерцiйний директор; ПАТ "Великоанадольський вогнетривний комбiнат" - Голова Наглядової ради, генеральний директор; ПрАТ "Керампром" - генеральний директор Товариства. Обов'язки Генерального </w:t>
            </w:r>
            <w:r>
              <w:rPr>
                <w:rFonts w:eastAsia="Times New Roman"/>
                <w:color w:val="000000"/>
              </w:rPr>
              <w:t>директора: 1.Генеральний директор здiйснює управлiння поточною дiяльнiстю Товариства. 2. Генеральний директор пiдзвiтний Загальним зборам i Наглядовiй радi, органiзовує виконання їх рiшень. Генеральний директор дiє вiд iменi Товариства у межах. встановлени</w:t>
            </w:r>
            <w:r>
              <w:rPr>
                <w:rFonts w:eastAsia="Times New Roman"/>
                <w:color w:val="000000"/>
              </w:rPr>
              <w:t>х Статутом та чинним законодавством. 3. Генеральним директором Товариства може бути будь-яка фiзична особа, яка має повну цивiльну дiєздатнiсть i не є членом Наглядової ради чи Ревiзором Товариства. 4. Обрання та вiдкликання повноважень Генерального директ</w:t>
            </w:r>
            <w:r>
              <w:rPr>
                <w:rFonts w:eastAsia="Times New Roman"/>
                <w:color w:val="000000"/>
              </w:rPr>
              <w:t>ора здiйснює Наглядова рада у порядку передбаченому чинним законодавством, цим Статутом та вiдповiдними Положеннями Товариства. Строк повноважень Генерального директора починається з моменту його обрання Наглядовою радою, а саме оголошення результатiв голо</w:t>
            </w:r>
            <w:r>
              <w:rPr>
                <w:rFonts w:eastAsia="Times New Roman"/>
                <w:color w:val="000000"/>
              </w:rPr>
              <w:t>сування па засiданнi Наглядової ради. 5. Права та обов'язки Генерального директора Товариства визначаються чинним законодавством, цим Статутом, а також контрактом, що може укладаться з Генеральним директором. Вiд iменi Товариства контракт пiдписує Голова Н</w:t>
            </w:r>
            <w:r>
              <w:rPr>
                <w:rFonts w:eastAsia="Times New Roman"/>
                <w:color w:val="000000"/>
              </w:rPr>
              <w:t>аглядової ради чи особа, уповноважена на таке пiдписання Наглядовою радою. 6. Генеральний директор на вимогу органiв та посадових осiб Товариства зобов'язаний надати можливiсть ознайомитися з iнформацiєю про дiяльнiсть Товариства в межах, встановлених чинн</w:t>
            </w:r>
            <w:r>
              <w:rPr>
                <w:rFonts w:eastAsia="Times New Roman"/>
                <w:color w:val="000000"/>
              </w:rPr>
              <w:t>им законодавством, Статутом та внутрiшнiми положеннями Товариства. 7. Генеральний директор має право без довiреностi дiяти вiд iменi Товариства, представляти його iнтереси, вчиняти правочини вiд iменi Товариства, видавати накази та давати розпорядження, об</w:t>
            </w:r>
            <w:r>
              <w:rPr>
                <w:rFonts w:eastAsia="Times New Roman"/>
                <w:color w:val="000000"/>
              </w:rPr>
              <w:t xml:space="preserve">ов'язковi для виконання всiма працiвниками Товариства. 8.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w:t>
            </w:r>
            <w:r>
              <w:rPr>
                <w:rFonts w:eastAsia="Times New Roman"/>
                <w:color w:val="000000"/>
              </w:rPr>
              <w:t>Наглядової ради, зокрема Генеральний директор Товариства: 8.1.Розробляє напрямки дiяльностi Товариства, планує, дiяльнiсть Товариства та здiйснює оперативне керiвництво роботою Товариства; 8.2.Забезпечує пiдвищення ефективностi виробничої та комерцiйної дi</w:t>
            </w:r>
            <w:r>
              <w:rPr>
                <w:rFonts w:eastAsia="Times New Roman"/>
                <w:color w:val="000000"/>
              </w:rPr>
              <w:t>яльностi Товариства, розвитку господарських зв'язкiв; 8.3.Вживає заходи щодо зменшення собiвартостi та збiльшення конкурентоспроможностi продукцiї, а також щодо збiльшення прибутку Товариства; 8.4.Приймає рiшення щодо ефективного використання активiв Товар</w:t>
            </w:r>
            <w:r>
              <w:rPr>
                <w:rFonts w:eastAsia="Times New Roman"/>
                <w:color w:val="000000"/>
              </w:rPr>
              <w:t>иства; 8.5.Органiзує та здiйснює зовнiшньоекономiчну дiяльнiсть; 8.6.Органiзує розробку та надає на затвердження Наглядовiй радi плани (бюджети) Товариства; 8.7.Складає рiчний звiт про фiнансово-господарську дiяльнiсть Товариства та виносить його на розгля</w:t>
            </w:r>
            <w:r>
              <w:rPr>
                <w:rFonts w:eastAsia="Times New Roman"/>
                <w:color w:val="000000"/>
              </w:rPr>
              <w:t>д Наглядовiй радi та затвердження Загальних зборiв акцiонерiв; 8.8.Органiзує розробку пропозицiй щодо розподiлу прибутку та розмiру дивiдендiв для представлення Наглядовiй радi; 8.9.Звiтує перед Наглядовою радою Товариства в строки i по формах, якi затверд</w:t>
            </w:r>
            <w:r>
              <w:rPr>
                <w:rFonts w:eastAsia="Times New Roman"/>
                <w:color w:val="000000"/>
              </w:rPr>
              <w:t>жено вiдповiдними рiшеннями Наглядової ради; 8.10.Органiзує роботу щодо скликання i проведення Загальних зборiв акцiонерiв Товариства; 8.11.Визначає питання, якi повиннi бути винесенi на розгляд Загальних зборiв акцiонерiв та готує проекти рiшень Загальних</w:t>
            </w:r>
            <w:r>
              <w:rPr>
                <w:rFonts w:eastAsia="Times New Roman"/>
                <w:color w:val="000000"/>
              </w:rPr>
              <w:t xml:space="preserve"> зборiв з цих питань; 8.12.Приймає рiшення про вчинення правочинiв (пiдписання договорiв з операцiйної дiяльностi Товариства) на суму, що не перевищує 10 вiдсоткiв вартостi активiв за даними останньої рiчної фiнансової звiтностi Товариства, з попереднiм уз</w:t>
            </w:r>
            <w:r>
              <w:rPr>
                <w:rFonts w:eastAsia="Times New Roman"/>
                <w:color w:val="000000"/>
              </w:rPr>
              <w:t xml:space="preserve">годженням з Наглядовою радою; 8.13. 3 дозволу Наглядової </w:t>
            </w:r>
            <w:r>
              <w:rPr>
                <w:rFonts w:eastAsia="Times New Roman"/>
                <w:color w:val="000000"/>
              </w:rPr>
              <w:lastRenderedPageBreak/>
              <w:t>ради приймає рiшення про вчинення правочинiв (пiдписання договорiв з операцiйної дiяльностi Товариства) на суму яка становить вiд 10 до 25 вiдсоткiв вартостi активiв за даними останньої рiчної фiнанс</w:t>
            </w:r>
            <w:r>
              <w:rPr>
                <w:rFonts w:eastAsia="Times New Roman"/>
                <w:color w:val="000000"/>
              </w:rPr>
              <w:t>ової звiтностi Товариства; а також договори на закупiвлю та продаж основних засобiв на суму, що перевищує 100 000 (сто тисяч) гривень та договори на отримання кредитiв в фiнансових установах на суму, що перевищує 200 000 тисяч (двiстi тисяч) гривень; 8.14.</w:t>
            </w:r>
            <w:r>
              <w:rPr>
                <w:rFonts w:eastAsia="Times New Roman"/>
                <w:color w:val="000000"/>
              </w:rPr>
              <w:t xml:space="preserve"> Приймає рiшення про пред'явлення претензiй та позовiв вiд iменi Товариства: 8.15.Без довiреностi дiє вiд iменi Товариства, представляє його в усiх пiдприємствах, органiзацiях України та за її межами; 8.16.Приймає рiшення, видає накази, розпорядження та iн</w:t>
            </w:r>
            <w:r>
              <w:rPr>
                <w:rFonts w:eastAsia="Times New Roman"/>
                <w:color w:val="000000"/>
              </w:rPr>
              <w:t>шi акти управлiння з усiх питань дiяльностi Товариства: 8.17.Органiзує пiдготовку та укладення колективного договору з трудовим колективом Товариства; 8.18.Органiзує розробку та надає на узгодження Наглядовiй радi пропозицiї щодо органiзацiйної структури Т</w:t>
            </w:r>
            <w:r>
              <w:rPr>
                <w:rFonts w:eastAsia="Times New Roman"/>
                <w:color w:val="000000"/>
              </w:rPr>
              <w:t>овариства, штатного розкладу Товариства; 8.19.Забезпечує дотримання норм законодавства про працю, правил внутрiшнього трудового розпорядку, укладає вiд iменi Товариства контракти та трудовi договори, угоди з робiтниками, застосовує засоби заохочення, накла</w:t>
            </w:r>
            <w:r>
              <w:rPr>
                <w:rFonts w:eastAsia="Times New Roman"/>
                <w:color w:val="000000"/>
              </w:rPr>
              <w:t>дає стягнення; 8.20.Наймає та звiльняє працiвникiв Товариства, визначає умови оплати їхньої працi. за винятком тих, по яким необхiдне узгодження з Наглядовою радою; 8.21.Пiдписує банкiвськi, фiнансовi та iншi документ, пов'язанi з поточною дiяльнiстю Товар</w:t>
            </w:r>
            <w:r>
              <w:rPr>
                <w:rFonts w:eastAsia="Times New Roman"/>
                <w:color w:val="000000"/>
              </w:rPr>
              <w:t>иства; 8.22.3 узгодженням Наглядової ради вiдкриває в кредитних i банкiвських установах поточнi та iншi рахунки Товариства; 8.23.Видає довiреностi; 8.24.Приймає рiшення щодо органiзацiї i ведення бухгалтерського облiку в Товариствi; 8.25.Приймає рiшення що</w:t>
            </w:r>
            <w:r>
              <w:rPr>
                <w:rFonts w:eastAsia="Times New Roman"/>
                <w:color w:val="000000"/>
              </w:rPr>
              <w:t>до органiзацiї i ведення дiловодства в Товариствi; 8.26.Органiзовує пiдготовку i навчання кадрiв; 8.27.Приймає рiшення про вiдрядження робiтникiв Товариства, у тому числi закордоннi; 8.28.Приймає рiшення щодо виконання Товариством своїх зобов'язань перед к</w:t>
            </w:r>
            <w:r>
              <w:rPr>
                <w:rFonts w:eastAsia="Times New Roman"/>
                <w:color w:val="000000"/>
              </w:rPr>
              <w:t>лiєнтами i третiми особами; 8.29.Затверджує склад, обсяг та порядок захисту конфiденцiйної iнформацiї та вiдомостей, що становлять комерцiйну таємницю Товариства; 8.30.Затверджує iнструкцiї та положення про роботу структурних пiдроздiлiв Товариства; 8.31.З</w:t>
            </w:r>
            <w:r>
              <w:rPr>
                <w:rFonts w:eastAsia="Times New Roman"/>
                <w:color w:val="000000"/>
              </w:rPr>
              <w:t>дiйснює iншi дiї, що необхiднi для досягнення цiлей дiяльностi Товариства. 9.Змiна компетенцiї Генерального директора Товариства вiдбувається шляхом внесення вiдповiдних змiн та доповнень до цього Статуту, якi набувають чинностi з моменту державної реєстра</w:t>
            </w:r>
            <w:r>
              <w:rPr>
                <w:rFonts w:eastAsia="Times New Roman"/>
                <w:color w:val="000000"/>
              </w:rPr>
              <w:t>цiї цих змiн у встановленому законом порядку. 10.Генеральний директор пiсля закiнчення чергового фiнансового року виносить на розгляд та затвердження Загальних зборiв акцiонерiв рiчний баланс, проект рiчного звiту та проект плану дiяльностi Товариства на н</w:t>
            </w:r>
            <w:r>
              <w:rPr>
                <w:rFonts w:eastAsia="Times New Roman"/>
                <w:color w:val="000000"/>
              </w:rPr>
              <w:t>аступний рiк. 11.Для вирiшення особливо важливих та складних питань фiнансової та господарської дiяльностi Товариства Генеральний директор може створювати тимчасовi або постiйно дiючi комiтети та комiсiї з найкомпетентнiших робiтникiв Товариства. 12.Генера</w:t>
            </w:r>
            <w:r>
              <w:rPr>
                <w:rFonts w:eastAsia="Times New Roman"/>
                <w:color w:val="000000"/>
              </w:rPr>
              <w:t>льний директор по узгодженню з Наглядовою радою має: право призначити особу, що буде виконувати обов'язки Генерального директора, на строк до 35 днiв у випадку тимчасової вiдсутностi Генерального директора, а саме через вiдпустку, тимчасову непрацездатнiст</w:t>
            </w:r>
            <w:r>
              <w:rPr>
                <w:rFonts w:eastAsia="Times New Roman"/>
                <w:color w:val="000000"/>
              </w:rPr>
              <w:t>ь, тощо. У разi вiдсутностi Генерального директора бiльш нiж 35 днiв, Наглядова рада Товариства обирає (призначає:) особу, яка тимчасово виконує функцiї Генерального директора. Особа, що буде виконувати обов'язки Генерального директора, мас всi права та по</w:t>
            </w:r>
            <w:r>
              <w:rPr>
                <w:rFonts w:eastAsia="Times New Roman"/>
                <w:color w:val="000000"/>
              </w:rPr>
              <w:t xml:space="preserve">вноваження, несе всi обов'язки Генерального директора, передбаченi чинним законодавством, цим Статутом та внутрiшнiми документами Товариства. Посадова особа непогашеної судимостi за корисливi та посадовi злочини не має. Оплата посадовiй особi здiйснюється </w:t>
            </w:r>
            <w:r>
              <w:rPr>
                <w:rFonts w:eastAsia="Times New Roman"/>
                <w:color w:val="000000"/>
              </w:rPr>
              <w:t xml:space="preserve">згiдно штатного розкладу. Винагорода в натуральнiй формi не виплачувалась. </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w:t>
            </w:r>
            <w:r>
              <w:rPr>
                <w:rFonts w:eastAsia="Times New Roman"/>
                <w:color w:val="000000"/>
                <w:sz w:val="20"/>
                <w:szCs w:val="20"/>
              </w:rPr>
              <w:t xml:space="preserve"> </w:t>
            </w:r>
            <w:r>
              <w:rPr>
                <w:rFonts w:eastAsia="Times New Roman"/>
                <w:color w:val="000000"/>
                <w:sz w:val="20"/>
                <w:szCs w:val="20"/>
              </w:rPr>
              <w:br/>
              <w:t>** Заповнюється щодо фізичних осіб.</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Член Наглядової ради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Ластович Василь Миколайович</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6.1.3. Паспортні дані фізичної особи (серія, номер, дата видачі, орган, який видав)* або ідентифікаційний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 д/н 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1951</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Макiївський iнженерно-будiвельний iнститут. Спецiальнiсть </w:t>
            </w:r>
            <w:r>
              <w:rPr>
                <w:rFonts w:eastAsia="Times New Roman"/>
                <w:color w:val="000000"/>
              </w:rPr>
              <w:t>- промислове i цивiльне будiвництво</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6.1.6. Стаж керівної роботи (років)**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23</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ТОВ "Об'єднання" Шахтобуд" Голова правлiння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Згiдно з Протоколом загальних зборiв акцiонерiв вi</w:t>
            </w:r>
            <w:r>
              <w:rPr>
                <w:rFonts w:eastAsia="Times New Roman"/>
                <w:color w:val="000000"/>
              </w:rPr>
              <w:t xml:space="preserve">д 01.04.2011р.№25 було вiдкликано з посади члена ревiзiйної комiсiї Товариства Ластовича В.М. та обрано Членом Наглядової ради Товариства строком на 3 роки. Посади протягом дiяльностi: Майстер монтажної дiлянки, прораб, старший виробник робiт СУ-35 треста </w:t>
            </w:r>
            <w:r>
              <w:rPr>
                <w:rFonts w:eastAsia="Times New Roman"/>
                <w:color w:val="000000"/>
              </w:rPr>
              <w:t>"Ялтаспецстрой"; iнженер -конструктор ОКС УКСа Львiвське ПО "Автопогрузчик"; старший iнженер будiвельник Iзюмського гормолзавода, головний iнженер Житлово-експлуатацiйної контори (м. Iзюм); виконуючий обов'язки начальника управлiння, начальник управлiння в</w:t>
            </w:r>
            <w:r>
              <w:rPr>
                <w:rFonts w:eastAsia="Times New Roman"/>
                <w:color w:val="000000"/>
              </w:rPr>
              <w:t xml:space="preserve"> Управлiннi виробничо-технологiчної комплектацiї треста "Донуглемашстрой"; начальник дiлянки № 2, виконуючий обов'язки головного iнженера в Будiвельном управлiннi № 2 треста "Донуглемашстрой"; посада Голови в кооперативi "Резерв", директор МП "Промстрой-1"</w:t>
            </w:r>
            <w:r>
              <w:rPr>
                <w:rFonts w:eastAsia="Times New Roman"/>
                <w:color w:val="000000"/>
              </w:rPr>
              <w:t>, генеральний директор АОЗ СПК "Промстрой-1" (м.Костянтинiвка); генеральний директор ЗАО ПО "Шахтострой", генеральний директор, голова правлiння ООО Об'єднання "Шахтострой", член Наглядової ради ПрАТ "Керампром". Обов'язки членiв Наглядової ради: 1. Нагляд</w:t>
            </w:r>
            <w:r>
              <w:rPr>
                <w:rFonts w:eastAsia="Times New Roman"/>
                <w:color w:val="000000"/>
              </w:rPr>
              <w:t>ова рада Товариства є органом, що здiйснює захист прав акцiонерiв Товариства, i в межах компетенцiї, визначеної Статутом за законодавством України, контролює та регулює дiяльнiсть Генерального директора. 2. Порядок роботи, виплати винагороди та вiдповiдаль</w:t>
            </w:r>
            <w:r>
              <w:rPr>
                <w:rFonts w:eastAsia="Times New Roman"/>
                <w:color w:val="000000"/>
              </w:rPr>
              <w:t xml:space="preserve">нiсть членiв Наглядової ради визначаються законодавством України, Статутом товариства, а також цивiльно-правовим чи трудовим договором, що укладається з членом Наглядової ради. 3. Наглядова рада має право в будь-який час переобрати Голову Наглядової ради. </w:t>
            </w:r>
            <w:r>
              <w:rPr>
                <w:rFonts w:eastAsia="Times New Roman"/>
                <w:color w:val="000000"/>
              </w:rPr>
              <w:t>До виключної компетенцiї Наглядової ради належить: 1. Затвердження в межах своєї компетенцiї положень, якими регулюються питання, пов'язанi з дiяльнiстю Товариства; 2. Пiдготовка порядку денного Загальних зборiв, прийняття рiшення про дату їх проведення та</w:t>
            </w:r>
            <w:r>
              <w:rPr>
                <w:rFonts w:eastAsia="Times New Roman"/>
                <w:color w:val="000000"/>
              </w:rPr>
              <w:t xml:space="preserve"> про включення пропозицiй до порядку денного, крiм скликання акцiонерами позачергових Загальних зборiв; 3. Прийняття рiшення про проведення чергових або позачергових Загальних зборiв вiдповiдно до Статуту та чинного законодавства України; 4. Прийняття рiше</w:t>
            </w:r>
            <w:r>
              <w:rPr>
                <w:rFonts w:eastAsia="Times New Roman"/>
                <w:color w:val="000000"/>
              </w:rPr>
              <w:t>ння про продаж ранiше викуплених Товариством акцiй; 5. Прийняття рiшення про розмiщення Товариством iнших цiнних паперiв, крiм акцiй; 6. Прийняття рiшення про викуп розмiщених Товариством iнших, крiм акцiй, цiнних паперiв; 7. Затвердження ринкової вартостi</w:t>
            </w:r>
            <w:r>
              <w:rPr>
                <w:rFonts w:eastAsia="Times New Roman"/>
                <w:color w:val="000000"/>
              </w:rPr>
              <w:t xml:space="preserve"> майна у випадках, передбачених Законом України "Про акцiонернi товариства"; 8. Обрання та припинення повноважень Генерального директора Товариства; 9. Затвердження умов контракту, який укладатиметься з Генеральним директором, становлення розмiру його вина</w:t>
            </w:r>
            <w:r>
              <w:rPr>
                <w:rFonts w:eastAsia="Times New Roman"/>
                <w:color w:val="000000"/>
              </w:rPr>
              <w:t>городи; 10. Прийняття рiшення про вiдсторонення Генерального директора вiд здiйснення повноважень та обрання особи, яка тимчасово здiйснюватиме повноваження Генерального директора; 11. Обрання та припинення повноважень голови i членiв iнших органiв Товарис</w:t>
            </w:r>
            <w:r>
              <w:rPr>
                <w:rFonts w:eastAsia="Times New Roman"/>
                <w:color w:val="000000"/>
              </w:rPr>
              <w:t>тва; 12. Обрання реєстрацiйної комiсiї, за винятком випадкiв, встановлених чинним законодавством; 13.Обрання аудитора Товариства та визначення умов договору, що укладатиметься ним, встановлення розмiру оплати його послуг; 14.Визначення дати складення перел</w:t>
            </w:r>
            <w:r>
              <w:rPr>
                <w:rFonts w:eastAsia="Times New Roman"/>
                <w:color w:val="000000"/>
              </w:rPr>
              <w:t xml:space="preserve">iку осiб, якi мають право на </w:t>
            </w:r>
            <w:r>
              <w:rPr>
                <w:rFonts w:eastAsia="Times New Roman"/>
                <w:color w:val="000000"/>
              </w:rPr>
              <w:lastRenderedPageBreak/>
              <w:t xml:space="preserve">отримання дивiдендiв, порядку та строкiв виплати дивiдендiв у межах граничного строку, встановленого Законом України "Про акцiонернi товариства"; 15.Визначення дати складення перелiку акцiонерiв, якi мають бути повiдомленi про </w:t>
            </w:r>
            <w:r>
              <w:rPr>
                <w:rFonts w:eastAsia="Times New Roman"/>
                <w:color w:val="000000"/>
              </w:rPr>
              <w:t>проведення Загальних зборiв та мають право на участь у Загальний зборах вiдповiдно до закону України про "Про акцiонернi товариства"; 16.Вирiшення питань про участь Товариства у промислово-фiнансових групах та iнших об'єднаннях, про заснування iнших юридич</w:t>
            </w:r>
            <w:r>
              <w:rPr>
                <w:rFonts w:eastAsia="Times New Roman"/>
                <w:color w:val="000000"/>
              </w:rPr>
              <w:t xml:space="preserve">них осiб; 17.Вирiшення питань, передбачених чинним законодавством України, в разi злиття, приєднання, подiлу, видiлу або перетворення Товариства; 18.Прийняття рiшення про вчинення значних правочинiв у випадках, якщо ринкова вартiсть майна або послуг, що є </w:t>
            </w:r>
            <w:r>
              <w:rPr>
                <w:rFonts w:eastAsia="Times New Roman"/>
                <w:color w:val="000000"/>
              </w:rPr>
              <w:t>його предметом, становить вiд 10 до 25 вiдсоткiв вартостi активiв за даними останньої рiчної фiнансової звiтностi Товариства; 19.Визначення ймовiрностi визнання Товариства неплатоспроможним внаслiдок прийняття ним на себе зобов'язань або їх виконання, у то</w:t>
            </w:r>
            <w:r>
              <w:rPr>
                <w:rFonts w:eastAsia="Times New Roman"/>
                <w:color w:val="000000"/>
              </w:rPr>
              <w:t>му числi внаслiдок виплати дивiдендiв або викупу акцiй; 20.Прийняття рiшення про обрання оцiнювача майна Товариства та затвердження мов договору, що укладатиметься з ним встановлення розмiру оплати його послуг; 21.Прийняття рiшення про обрання (замiну) деп</w:t>
            </w:r>
            <w:r>
              <w:rPr>
                <w:rFonts w:eastAsia="Times New Roman"/>
                <w:color w:val="000000"/>
              </w:rPr>
              <w:t>озитарiю цiнних паперiв та ствердження умов договору, що укладатиметься з ним; 22.Надсилання пропозицiй акцiонерам про придбання належних їм простих акцiй собою (особами, що дiють спiльно), яка придбала контрольний пакет акцiй Товариства, вiдповiдно до чин</w:t>
            </w:r>
            <w:r>
              <w:rPr>
                <w:rFonts w:eastAsia="Times New Roman"/>
                <w:color w:val="000000"/>
              </w:rPr>
              <w:t>ного законодавства України; 23.Прийняття рiшень про видачу Товариством будь-яких поручительств та (або) гарантiй; 24. Прийняття рiшень про вiдчуження або заставу належних Товариству корпоративних прав, перелiк яких визначений Наглядовою радою Товариства; 2</w:t>
            </w:r>
            <w:r>
              <w:rPr>
                <w:rFonts w:eastAsia="Times New Roman"/>
                <w:color w:val="000000"/>
              </w:rPr>
              <w:t>5. Затвердження органiзацiйної структури Товариства; 26. Розгляд рiчної фiнансової звiтностi Товариства, наданої Генеральним директором, висновки Ревiзора за пiдсумками рiчної перевiрки, проектiв рiшень та документiв, що виносяться на затвердження Загальни</w:t>
            </w:r>
            <w:r>
              <w:rPr>
                <w:rFonts w:eastAsia="Times New Roman"/>
                <w:color w:val="000000"/>
              </w:rPr>
              <w:t>х зборiв; 27. Вирiшення iнших питань, що належать до виключної компетенцiї Наглядової ради згiдно iз Статутом Товариства та чинним законодавством України; 28.Наглядова рада за пропозицiєю Голови Наглядової ради у встановленому порядку має право обрати корп</w:t>
            </w:r>
            <w:r>
              <w:rPr>
                <w:rFonts w:eastAsia="Times New Roman"/>
                <w:color w:val="000000"/>
              </w:rPr>
              <w:t>оративного секретаря. Корпоративний секретар є особою, яка вiдповiдає за взаємодiю Товариства з акцiонерами та/або iнвесторами. Посадова особа не надала згоди на розкриття паспортних даних. Посадова особа непогашеної судимостi за корисливi та посадовi злоч</w:t>
            </w:r>
            <w:r>
              <w:rPr>
                <w:rFonts w:eastAsia="Times New Roman"/>
                <w:color w:val="000000"/>
              </w:rPr>
              <w:t>ини не має. На данний час працює в ПрАТ "КЕРАМПРОМ" та займає посаду члена Наглядової ради. Оплата посадовiй особi здiйснюється згiдно штатного розкладу. Оплата в натуральнiй формi посадовiй особi не здiйснювалась Володiє акцiями простими iменними у статут</w:t>
            </w:r>
            <w:r>
              <w:rPr>
                <w:rFonts w:eastAsia="Times New Roman"/>
                <w:color w:val="000000"/>
              </w:rPr>
              <w:t>ному капiталi емiтента в кiлькостi 65015 шт. (33,508% вiд загальної кiлькостi акцiй). Протягом звiтного перiоду вiдбулися змiни. Згiдно Протоколу №25 вiд 01.04.2011р. було вiдкликано зi складу Ревiзiйної комiсiї Ластовича Василя Миколайовича, та обрано Чле</w:t>
            </w:r>
            <w:r>
              <w:rPr>
                <w:rFonts w:eastAsia="Times New Roman"/>
                <w:color w:val="000000"/>
              </w:rPr>
              <w:t>ном Наглядової ради Товариства.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Головний бухгалтер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Ритсо Олена Анатолiївна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6.1.3. Паспортні дані фізичної особи (серія, номер, дата видачі, </w:t>
            </w:r>
            <w:r>
              <w:rPr>
                <w:rFonts w:eastAsia="Times New Roman"/>
                <w:color w:val="000000"/>
              </w:rPr>
              <w:t>орган, який видав)* або ідентифікаційний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 д/н 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1974</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Донбаська державна машинобудiвна академiя, спецiальнiсть - еканомiка пiдприємства, 2003 рiк.</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6.1.6. Стаж керівної роботи (</w:t>
            </w:r>
            <w:r>
              <w:rPr>
                <w:rFonts w:eastAsia="Times New Roman"/>
                <w:color w:val="000000"/>
              </w:rPr>
              <w:t>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провiдний бухгалтер ВАТ "Артемiвський завод по обробцi кольорових металiв".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Згiдно з наказом Генерального директора ПрАТ </w:t>
            </w:r>
            <w:r>
              <w:rPr>
                <w:rFonts w:eastAsia="Times New Roman"/>
                <w:color w:val="000000"/>
              </w:rPr>
              <w:t xml:space="preserve">"Керампром" № 90-К вiд 18.06.2012 р. призначено на посаду Головного бухгалтера Ритсо Олену Анатолiївну з 18.06.2012 р. на пiдставi заяви, безстроково. Посадова особа не надавала згоди на розкриття паспортних даних.Часткою в статутному капiталi емiтента не </w:t>
            </w:r>
            <w:r>
              <w:rPr>
                <w:rFonts w:eastAsia="Times New Roman"/>
                <w:color w:val="000000"/>
              </w:rPr>
              <w:t>володiє. Протягом трудової дiяльностi займала посади: головного бухгалтера ДП "ДАНС" МЧПКП "Надежда"; бухгалтера, директора госпрозрахункового обособленого пiдроздiлу № 6 "Надежда" Артемiвського Райпо; головного бухгалтера ТОВ "Артемiвський хлiбокомбiнат";</w:t>
            </w:r>
            <w:r>
              <w:rPr>
                <w:rFonts w:eastAsia="Times New Roman"/>
                <w:color w:val="000000"/>
              </w:rPr>
              <w:t xml:space="preserve"> бухгалтера, провiдного бухгалтера ВАТ "Артемiвський завод по обробцi кольорових металiв". Iнших посад на будь-яких пiдприємствах не займає. Непогашеної судимостi за корисливi та посадовi злочини немає. Головний бухгалтер призначається на посаду i звiльняє</w:t>
            </w:r>
            <w:r>
              <w:rPr>
                <w:rFonts w:eastAsia="Times New Roman"/>
                <w:color w:val="000000"/>
              </w:rPr>
              <w:t>ться з посади вiдповiдно до встановленного чинним трудовим законодавством, порядку, наказом Голови правлiння. Повноваження та обов'язки посадової особи визначенi посадовою iнструкцiєю. Головний бухгалтер пiдпорядкований безпосередньо головi правлiння. На п</w:t>
            </w:r>
            <w:r>
              <w:rPr>
                <w:rFonts w:eastAsia="Times New Roman"/>
                <w:color w:val="000000"/>
              </w:rPr>
              <w:t>осаду головного бухгалтера призначається особа, яка має освiту вiдповiдного напрямку пiдготовки та стаж бухгалтерської роботи не менше 5-ти рокiв. Головний бухгалтер вiдповiдно до посадової iнструкцiї: здiйснює органiзацiю бухгалтерського облiку господарсь</w:t>
            </w:r>
            <w:r>
              <w:rPr>
                <w:rFonts w:eastAsia="Times New Roman"/>
                <w:color w:val="000000"/>
              </w:rPr>
              <w:t>ко-фiнансової дiяльностi та контроль за ощадливим використанням матерiальних, трудових, i фiнансових ресурсiв, збереження власностi пiдприємства. Формує вiдповiдно до законодавства про бухгалтерський облiк облiкову полiтику, виходячi зi структури й особлив</w:t>
            </w:r>
            <w:r>
              <w:rPr>
                <w:rFonts w:eastAsia="Times New Roman"/>
                <w:color w:val="000000"/>
              </w:rPr>
              <w:t>остей дiяльностi пiдприємства, необхiдностi забезпечення його фiнансої стiйкостi. Очолює роботу з пiдготовки та прийняття робочого плану рахункiв, форм первинних облiкових документiв, якi застосовуються для оформлення господарських операцiй, за якими непер</w:t>
            </w:r>
            <w:r>
              <w:rPr>
                <w:rFonts w:eastAsia="Times New Roman"/>
                <w:color w:val="000000"/>
              </w:rPr>
              <w:t xml:space="preserve">едбаченi типовi форми, розробки форм документiв внутрiшньої бухгалтерської звiтностi, а також забезпечення порядку проведення iнвентаризацiй, контролю за проведенням господарських операцiй, дотримання технологiї обробки бухгалтерської iнформацiї i порядку </w:t>
            </w:r>
            <w:r>
              <w:rPr>
                <w:rFonts w:eastAsia="Times New Roman"/>
                <w:color w:val="000000"/>
              </w:rPr>
              <w:t>документообiгу. Забезпечує рацiональну органiзацiю бухгалтерського облiку i звiтностi на пiдприємствi та у його пiдроздiлах на основi максимальної централiзацiї облiково-обчислювальних робiт i застосування сучасних технiчних засобiв та iнформацiйних технол</w:t>
            </w:r>
            <w:r>
              <w:rPr>
                <w:rFonts w:eastAsia="Times New Roman"/>
                <w:color w:val="000000"/>
              </w:rPr>
              <w:t>огiй, прогресивних форм i методiв облiку i контролю, формування i своєчасне представлення повної i достовiрної бухгалтерської iнформацiї про дiяльнiсть пiдприємства, його майновий стан, доходи i витрати, а такаж розборку i здiйснення заходiв, спрямованих н</w:t>
            </w:r>
            <w:r>
              <w:rPr>
                <w:rFonts w:eastAsia="Times New Roman"/>
                <w:color w:val="000000"/>
              </w:rPr>
              <w:t xml:space="preserve">а змiцнення фiнансової дiсциплiни. Оргацiзує облiк майна, зобов'язаня i господарських операцiй, придбаних основних засобiв, товарно-матерiальних цiнностей i коштiв, своєчасне вiдображення на рахунках бухгалтерського облiку операцiй, пов'язаних з їх рухом, </w:t>
            </w:r>
            <w:r>
              <w:rPr>
                <w:rFonts w:eastAsia="Times New Roman"/>
                <w:color w:val="000000"/>
              </w:rPr>
              <w:t xml:space="preserve">облiк витрат виробництва, виконання кошторисiв витрат, реалiзацiї продукцiї, виконання робiт (послуг), результатiв господарсько-фiнансової дiяльностi пiдприємства, а також фiнансових, розрахункових i кредитних операцiй. Забеспечує законнiсть, своєчаснiсть </w:t>
            </w:r>
            <w:r>
              <w:rPr>
                <w:rFonts w:eastAsia="Times New Roman"/>
                <w:color w:val="000000"/>
              </w:rPr>
              <w:t>i правильнiсть оформлення документiв, складання економiчно обгрунтованих звiтних калькуляцiй собiвартостi продукцiї, виконаних робiт (послуг), розрахункiв з заробiтної плати, правильне нарахування i переказ податкiв i зборiв у державний регiональний та мiс</w:t>
            </w:r>
            <w:r>
              <w:rPr>
                <w:rFonts w:eastAsia="Times New Roman"/>
                <w:color w:val="000000"/>
              </w:rPr>
              <w:t>цевий бюджети, страхових внескiв у державнi позабюджетнi соцiальнi фонди, платежi у банкiвськi установи, коштiв на фiнансування капiтальних вкладень,погашення у встановлений термiн заборгованостей банкам за позиками, а також вiдрахування коштiв на матерiал</w:t>
            </w:r>
            <w:r>
              <w:rPr>
                <w:rFonts w:eastAsia="Times New Roman"/>
                <w:color w:val="000000"/>
              </w:rPr>
              <w:t>ьне стимулювання працiвникiв пiдприємства. Здiйснює контроль за дотримання порядку оформлення первинних i бухгалтерських документiв, розрахункiв i платiжних зобов'язань, витрат фонду заробiтної плати, за встановленням посадових окладiв працiвникам пiдприєм</w:t>
            </w:r>
            <w:r>
              <w:rPr>
                <w:rFonts w:eastAsia="Times New Roman"/>
                <w:color w:val="000000"/>
              </w:rPr>
              <w:t xml:space="preserve">ства, проведенням iнвентаризацiй основних засобiв, товарно-матерiальних цiностей i коштiв, перевiрок органiзацiй бухгалтерського облiку i звiтностi,а також документальних ревiзiй у пiдроздiлах пiдприємства. Бере участь у проведенi економiчного </w:t>
            </w:r>
            <w:r>
              <w:rPr>
                <w:rFonts w:eastAsia="Times New Roman"/>
                <w:color w:val="000000"/>
              </w:rPr>
              <w:lastRenderedPageBreak/>
              <w:t>аналiзу госп</w:t>
            </w:r>
            <w:r>
              <w:rPr>
                <w:rFonts w:eastAsia="Times New Roman"/>
                <w:color w:val="000000"/>
              </w:rPr>
              <w:t>одарсько-фiнансової дiяльностi пiдприємства за даними бухгалтерського облiку i звiтностi з метою виявлення внутрiшньо господарських резервiв, усунення витрат i непродуктивних витрат. Вживає заходiв з попередження нестач, незаконної витрати коштiв i товарно</w:t>
            </w:r>
            <w:r>
              <w:rPr>
                <w:rFonts w:eastAsia="Times New Roman"/>
                <w:color w:val="000000"/>
              </w:rPr>
              <w:t>-матерiальних цiнностей, порушень фiнансового i господарського законодавства. Бере участь в оформленнi матерiалiв про нестачi i розкрадання коштiв та товарно-матерiальних цiнностей, контролює передачу в необхiдних випадках цих матерiалiв у слiдство та судо</w:t>
            </w:r>
            <w:r>
              <w:rPr>
                <w:rFonts w:eastAsia="Times New Roman"/>
                <w:color w:val="000000"/>
              </w:rPr>
              <w:t>вi органи. Вживає заходiв з нагромадження фiнансових коштiв для забеспечення фiнансової стiйкостi пiдприємства. Здiйснює взаiмодiю з банками з питань розмiщення вiльних фiнансових коштiв на банкiвських депозитних внесках (сертифiкатах) i придбання високолi</w:t>
            </w:r>
            <w:r>
              <w:rPr>
                <w:rFonts w:eastAsia="Times New Roman"/>
                <w:color w:val="000000"/>
              </w:rPr>
              <w:t>квiдних державних цiнних паперiв,контроль за проведенням облiкових операцiй з депозитними i кредитними договорами, цiнними паперами. Веде роботу з забеспечення суворго дотримання штатної, фiнансової i касової дисцiплiни, кошторисiв адмiнiстративно-господар</w:t>
            </w:r>
            <w:r>
              <w:rPr>
                <w:rFonts w:eastAsia="Times New Roman"/>
                <w:color w:val="000000"/>
              </w:rPr>
              <w:t>ських та iнших витрат, законностi списання з рахункiв бухгалтерського облiку нестач, дебiторської заборгованостi та iнших витрат, збереження бухгалтерських документiв, оформлення i здачi їх в установленому порядку в архiв. Бере участь у розробцi i впровадж</w:t>
            </w:r>
            <w:r>
              <w:rPr>
                <w:rFonts w:eastAsia="Times New Roman"/>
                <w:color w:val="000000"/>
              </w:rPr>
              <w:t xml:space="preserve">еннi рацiональної планової й облiкової документацiї, прогресивних форм i методiв ведення бухгалтерського облiку на основi застосування сучасних засобiв обчислювальної технiки. Забеспечує складання балансу й оперативних зведених звiтiв про доходи i витрати </w:t>
            </w:r>
            <w:r>
              <w:rPr>
                <w:rFonts w:eastAsia="Times New Roman"/>
                <w:color w:val="000000"/>
              </w:rPr>
              <w:t>коштiв, про використання бюджету, iншої бухгалтерської i статистичної звiтностi, подання їх у встановленому порядку у вiдповiднi органи. Надає методичну допомогу працiвникам пiдроздiлiв пiдприємства з питань бухгалтерського облiку, контролю, звiтностi й ек</w:t>
            </w:r>
            <w:r>
              <w:rPr>
                <w:rFonts w:eastAsia="Times New Roman"/>
                <w:color w:val="000000"/>
              </w:rPr>
              <w:t>ономiчного аналiзу. Керує працiвниками бухгалтерiї. За виконання виконаних обов'язкiв та повноважень у звiтному роцi отримувала винагороду у виглядi заробiтньої плати, згiдно штатного розкладу. У натуральнiй формi посадовiй особi емiтента винагорода не вип</w:t>
            </w:r>
            <w:r>
              <w:rPr>
                <w:rFonts w:eastAsia="Times New Roman"/>
                <w:color w:val="000000"/>
              </w:rPr>
              <w:t xml:space="preserve">лачувалась. Непогашеної судимостi за корисливi та посадовi злочини посадова особа емiтента не має. Акцiями у статутному капiталi емiтента не володiє. </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Зазначається у разі надання згоди фізичної особи на розкриття паспортних даних. У разі ненадання згоди</w:t>
            </w:r>
            <w:r>
              <w:rPr>
                <w:rFonts w:eastAsia="Times New Roman"/>
                <w:color w:val="000000"/>
                <w:sz w:val="20"/>
                <w:szCs w:val="20"/>
              </w:rPr>
              <w:t xml:space="preserve">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Ревiзор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Авраменко Олена Миколаївна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6.1.3. Паспортні дані фізичної особи (серія, номер, дата видачі, орган, який видав)* або ідентифікаційний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н/д н/д н/д</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1974</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 xml:space="preserve">Донецкий государственный университет Специальность </w:t>
            </w:r>
            <w:r>
              <w:rPr>
                <w:rFonts w:eastAsia="Times New Roman"/>
                <w:color w:val="000000"/>
              </w:rPr>
              <w:t>"Экономическая кибернетика", квалификация математик-экономист, 1996 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6.1.6. Стаж керівної роботи (років)**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5</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фiнансовий директор ЧАО "Краснополянський пiщаний кар'єр"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 xml:space="preserve">29 </w:t>
            </w:r>
            <w:r>
              <w:rPr>
                <w:rFonts w:eastAsia="Times New Roman"/>
                <w:color w:val="000000"/>
              </w:rPr>
              <w:t>березня 2012 року на пiдставi рiшення Загальних зборiв Приватного акцiонерного товариства "Керампром" (протокол вiд 29.03.2012 № 26) в персональному складi посадових осiб Товариства вiдбулись такi змiни: 1. Звiльнено з посади Ревiзора Попова Дмитра Анатолi</w:t>
            </w:r>
            <w:r>
              <w:rPr>
                <w:rFonts w:eastAsia="Times New Roman"/>
                <w:color w:val="000000"/>
              </w:rPr>
              <w:t>йовича (згоди на розкриття паспортних даних не надано). Строк, протягом якого перебував на посадi - 1 рiк, з 01.04.2011 р. Акцiями не володiє. Непогашеної судимостi за корисливi та посадовi злочини не має. 2. Призначити Авраменко Олену Миколаївну (згоди на</w:t>
            </w:r>
            <w:r>
              <w:rPr>
                <w:rFonts w:eastAsia="Times New Roman"/>
                <w:color w:val="000000"/>
              </w:rPr>
              <w:t xml:space="preserve"> розкриття паспортних даних не надано) на посаду Ревiзора. Строк, на який призначено особу, - 2 роки. Протягом своєї дiяльностi займала наступнi посади: спецiалiст 1 категорiї, старший державний податковий iнспектор вiддiлу впровадження i супроводу автомат</w:t>
            </w:r>
            <w:r>
              <w:rPr>
                <w:rFonts w:eastAsia="Times New Roman"/>
                <w:color w:val="000000"/>
              </w:rPr>
              <w:t>изованих робочих мiсць (АРМ) управлiння комп'ютеризацiї, старший державний податковий iнспектор вiддiлу координацiї, впровадження та системно-прикладного забезпечення управлiння обробки iнформацiї i комп'ютеризацiї; iнспектор вiддiлу податкiв з фiзичних ос</w:t>
            </w:r>
            <w:r>
              <w:rPr>
                <w:rFonts w:eastAsia="Times New Roman"/>
                <w:color w:val="000000"/>
              </w:rPr>
              <w:t>iб управлiння оподаткування фiзичних осiб Державної податкової адмiнiстрацiї в Донецькiй областi; економiст ТОВ "Донфармхолдiнг"; головний спецiалiст вiддiлу управлiнського облiку i фiнансового планування ВАТ "Обласна аптечна управляюча компанiя"; заступни</w:t>
            </w:r>
            <w:r>
              <w:rPr>
                <w:rFonts w:eastAsia="Times New Roman"/>
                <w:color w:val="000000"/>
              </w:rPr>
              <w:t xml:space="preserve">к директора з питань економiки та фiнансiв ТОВ "Делiта"; директор фiнансовий ЧАО "Краснополянський пiщаний кар'єр". Частка, якою володiе у статутному капiталi емiтента - 0%. Непогашеної судимостi за корисливi та посадовi злочини не має. РЕВIЗОР ТОВАРИСТВА </w:t>
            </w:r>
            <w:r>
              <w:rPr>
                <w:rFonts w:eastAsia="Times New Roman"/>
                <w:color w:val="000000"/>
              </w:rPr>
              <w:t>має право: 1. Для проведення перевiрки фiнансово-господарської дiяльностi Товариства Загальнi збори можуть обрати Ревiзора. 2. Ревiзор обирається з числа фiзичних осiб, якi мають повну цивiльну дiєздатнiсть, або з числа юридичних осiб - акцiонерiв. 3. Стро</w:t>
            </w:r>
            <w:r>
              <w:rPr>
                <w:rFonts w:eastAsia="Times New Roman"/>
                <w:color w:val="000000"/>
              </w:rPr>
              <w:t>к повноважень Ревiзора встановлюється Загальними зборами Товариства. 4. Ревiзором не може бути член Наглядової ради, генеральний директор, корпоративний секретар, особа, яка не має повної цивiльної дiєздатностi, а також iншi посадовi особи Товариства. 5. Р</w:t>
            </w:r>
            <w:r>
              <w:rPr>
                <w:rFonts w:eastAsia="Times New Roman"/>
                <w:color w:val="000000"/>
              </w:rPr>
              <w:t>евiзор не може входити до складу лiчильної комiсiї Товариства. 6. Ревiзор має право вносити пропозицiї до порядку денного Загальних зборiв та вимагати скликання позачергових Загальних зборiв. 7. Ревiзор має право бути присутнiм на Загальних зборах та брати</w:t>
            </w:r>
            <w:r>
              <w:rPr>
                <w:rFonts w:eastAsia="Times New Roman"/>
                <w:color w:val="000000"/>
              </w:rPr>
              <w:t xml:space="preserve"> участь в обговореннi питань порядку денного з правом дорадчого голосу. 8. Ревiзор має право брати участь у засiданнях Наглядової ради у випадках, передбачених чинним законодавством, цим Статутом або внутрiшнiми положеннями Товариства. 9. Ревiзор може здiй</w:t>
            </w:r>
            <w:r>
              <w:rPr>
                <w:rFonts w:eastAsia="Times New Roman"/>
                <w:color w:val="000000"/>
              </w:rPr>
              <w:t>снювати перевiрки та ревiзiї фiнансово-господарської дiяльностi Товариства самостiйно або з залученням iнших фахiвцiв не рiдше одного разу на рiк за дорученням Загальних зборiв акцiонерiв, Наглядової ради, за власною iнiцiативою або на вимогу акцiонерiв, я</w:t>
            </w:r>
            <w:r>
              <w:rPr>
                <w:rFonts w:eastAsia="Times New Roman"/>
                <w:color w:val="000000"/>
              </w:rPr>
              <w:t>кi володiють у сукупностi бiльш, нiж 10 (десятьма) вiдсотками голосiв. 10. Генеральний директор забезпечує Ревiзору доступ до iнформацiї з операцiйної дiяльностi в межах, передбачених Статутом Товариства. 11. Ревiзор може проводити перевiрку фiнансово - го</w:t>
            </w:r>
            <w:r>
              <w:rPr>
                <w:rFonts w:eastAsia="Times New Roman"/>
                <w:color w:val="000000"/>
              </w:rPr>
              <w:t>сподарської дiяльностi Товариства за результатами фiнансового року. 12. За пiдсумками перевiрки фiнансово - господарської дiяльностi Товариства за результатами фiнансового року Ревiзор готує висновок, в якому мiститься iнформацiя про: - пiдтвердження досто</w:t>
            </w:r>
            <w:r>
              <w:rPr>
                <w:rFonts w:eastAsia="Times New Roman"/>
                <w:color w:val="000000"/>
              </w:rPr>
              <w:t>вiрностi та повноти даних фiнансової звiтностi за вiдповiдний перiод; - факти порушення законодавства пiд час провадження фiнансового - господарської дiяльностi, а також встановленого порядку ведення бухгалтерського облiку та подання звiтностi. Непогашеної</w:t>
            </w:r>
            <w:r>
              <w:rPr>
                <w:rFonts w:eastAsia="Times New Roman"/>
                <w:color w:val="000000"/>
              </w:rPr>
              <w:t xml:space="preserve"> судимостi за корисливi та посадовi злочини не має. Посадова особа оплату не отримує, в тому числi у натуральнiй формi. В даний час працює заступником директора з питань економiки та фiнансiв ТОВ ДЕЛЬТА-СЕРВIС-ПЛЮС - 83087, Донецьк, пр. Богдана Хмельницько</w:t>
            </w:r>
            <w:r>
              <w:rPr>
                <w:rFonts w:eastAsia="Times New Roman"/>
                <w:color w:val="000000"/>
              </w:rPr>
              <w:t xml:space="preserve">го, 52. Код ЄДРПОУ 37602554 </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6.1.1. П</w:t>
            </w:r>
            <w:r>
              <w:rPr>
                <w:rFonts w:eastAsia="Times New Roman"/>
                <w:color w:val="000000"/>
              </w:rPr>
              <w:t>осада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Член Наглядової ради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OTRANTO TRADING CO. LTD (Кiпр)</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lastRenderedPageBreak/>
              <w:t>6.1.3. Паспортні дані фізичної особи (серія, номер, дата видачі, орган, який видав)* або ідентифікаційний</w:t>
            </w:r>
            <w:r>
              <w:rPr>
                <w:rFonts w:eastAsia="Times New Roman"/>
                <w:color w:val="000000"/>
              </w:rPr>
              <w:t xml:space="preserve"> код за ЄДРПОУ юридичної особи</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 73342 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6.1.4. Рік народження**</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0</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6.1.5. Освіта**</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6.1.6. Стаж керівної роботи (років)**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0</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д/н</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6.1.8. Опис</w:t>
            </w:r>
          </w:p>
        </w:tc>
      </w:tr>
      <w:tr w:rsidR="00000000">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Обов'язки членiв Наглядової ради: 1. Наглядова рада Товариства є органом, що здiйснює захист прав акцiонерiв Товариства, i в межах компетенцiї, визначеної Статутом за законодавством України, контролює та регулює дiяльнiсть Генерального директора. 2. Порядо</w:t>
            </w:r>
            <w:r>
              <w:rPr>
                <w:rFonts w:eastAsia="Times New Roman"/>
                <w:color w:val="000000"/>
              </w:rPr>
              <w:t>к роботи, виплати винагороди та вiдповiдальнiсть членiв Наглядової ради визначаються законодавством України, Статутом товариства, а також цивiльно-правовим чи трудовим договором, що укладається з членом Наглядової ради. 3. Наглядова рада має право в будь-я</w:t>
            </w:r>
            <w:r>
              <w:rPr>
                <w:rFonts w:eastAsia="Times New Roman"/>
                <w:color w:val="000000"/>
              </w:rPr>
              <w:t xml:space="preserve">кий час переобрати Голову Наглядової ради. До виключної компетенцiї Наглядової ради належить: 1. Затвердження в межах своєї компетенцiї положень, якими регулюються питання, пов'язанi з дiяльнiстю Товариства; 2. Пiдготовка порядку денного Загальних зборiв, </w:t>
            </w:r>
            <w:r>
              <w:rPr>
                <w:rFonts w:eastAsia="Times New Roman"/>
                <w:color w:val="000000"/>
              </w:rPr>
              <w:t>прийняття рiшення про дату їх проведення та про включення пропозицiй до порядку денного, крiм скликання акцiонерами позачергових Загальних зборiв; 3. Прийняття рiшення про проведення чергових або позачергових Загальних зборiв вiдповiдно до Статуту та чинно</w:t>
            </w:r>
            <w:r>
              <w:rPr>
                <w:rFonts w:eastAsia="Times New Roman"/>
                <w:color w:val="000000"/>
              </w:rPr>
              <w:t>го законодавства України; 4. Прийняття рiшення про продаж ранiше викуплених Товариством акцiй; 5. Прийняття рiшення про розмiщення Товариством iнших цiнних паперiв, крiм акцiй; 6. Прийняття рiшення про викуп розмiщених Товариством iнших, крiм акцiй, цiнних</w:t>
            </w:r>
            <w:r>
              <w:rPr>
                <w:rFonts w:eastAsia="Times New Roman"/>
                <w:color w:val="000000"/>
              </w:rPr>
              <w:t xml:space="preserve"> паперiв; 7. Затвердження ринкової вартостi майна у випадках, передбачених Законом України "Про акцiонернi товариства"; 8. Обрання та припинення повноважень Генерального директора Товариства; 9. Затвердження умов контракту, який укладатиметься з Генеральни</w:t>
            </w:r>
            <w:r>
              <w:rPr>
                <w:rFonts w:eastAsia="Times New Roman"/>
                <w:color w:val="000000"/>
              </w:rPr>
              <w:t>м директором, становлення розмiру його винагороди; 10. Прийняття рiшення про вiдсторонення Генерального директора вiд здiйснення повноважень та обрання особи, яка тимчасово здiйснюватиме повноваження Генерального директора; 11. Обрання та припинення повнов</w:t>
            </w:r>
            <w:r>
              <w:rPr>
                <w:rFonts w:eastAsia="Times New Roman"/>
                <w:color w:val="000000"/>
              </w:rPr>
              <w:t>ажень голови i членiв iнших органiв Товариства; 12. Обрання реєстрацiйної комiсiї, за винятком випадкiв, встановлених чинним законодавством; 13.Обрання аудитора Товариства та визначення умов договору, що укладатиметься ним, встановлення розмiру оплати його</w:t>
            </w:r>
            <w:r>
              <w:rPr>
                <w:rFonts w:eastAsia="Times New Roman"/>
                <w:color w:val="000000"/>
              </w:rPr>
              <w:t xml:space="preserve"> послуг; 14.Визначення дати складення перелiку осiб, якi мають право на отримання дивiдендiв, порядку та строкiв виплати дивiдендiв у межах граничного строку, встановленого Законом України "Про акцiонернi товариства"; 15.Визначення дати складення перелiку </w:t>
            </w:r>
            <w:r>
              <w:rPr>
                <w:rFonts w:eastAsia="Times New Roman"/>
                <w:color w:val="000000"/>
              </w:rPr>
              <w:t>акцiонерiв, якi мають бути повiдомленi про проведення Загальних зборiв та мають право на участь у Загальний зборах вiдповiдно до закону України про "Про акцiонернi товариства"; 16.Вирiшення питань про участь Товариства у промислово-фiнансових групах та iнш</w:t>
            </w:r>
            <w:r>
              <w:rPr>
                <w:rFonts w:eastAsia="Times New Roman"/>
                <w:color w:val="000000"/>
              </w:rPr>
              <w:t>их об'єднаннях, про заснування iнших юридичних осiб; 17.Вирiшення питань, передбачених чинним законодавством України, в разi злиття, приєднання, подiлу, видiлу або перетворення Товариства; 18.Прийняття рiшення про вчинення значних правочинiв у випадках, як</w:t>
            </w:r>
            <w:r>
              <w:rPr>
                <w:rFonts w:eastAsia="Times New Roman"/>
                <w:color w:val="000000"/>
              </w:rPr>
              <w:t>що ринкова вартiсть майна або послуг, що є його предметом, становить вiд 10 до 25 вiдсоткiв вартостi активiв за даними останньої рiчної фiнансової звiтностi Товариства; 19.Визначення ймовiрностi визнання Товариства неплатоспроможним внаслiдок прийняття ним</w:t>
            </w:r>
            <w:r>
              <w:rPr>
                <w:rFonts w:eastAsia="Times New Roman"/>
                <w:color w:val="000000"/>
              </w:rPr>
              <w:t xml:space="preserve"> на себе зобов'язань або їх виконання, у тому числi внаслiдок виплати дивiдендiв або викупу акцiй; 20.Прийняття рiшення про обрання </w:t>
            </w:r>
            <w:r>
              <w:rPr>
                <w:rFonts w:eastAsia="Times New Roman"/>
                <w:color w:val="000000"/>
              </w:rPr>
              <w:lastRenderedPageBreak/>
              <w:t>оцiнювача майна Товариства та затвердження мов договору, що укладатиметься з ним. встановлення розмiру оплати його послуг; 2</w:t>
            </w:r>
            <w:r>
              <w:rPr>
                <w:rFonts w:eastAsia="Times New Roman"/>
                <w:color w:val="000000"/>
              </w:rPr>
              <w:t>1.Прийняття рiшення про обрання (замiну) депозитарiю цiнних паперiв та ствердження умов договору, що укладатиметься з ним; 22.Надсилання пропозицiй акцiонерам про придбання належних їм простих акцiй собою (особами, що дiють спiльно), яка придбала контрольн</w:t>
            </w:r>
            <w:r>
              <w:rPr>
                <w:rFonts w:eastAsia="Times New Roman"/>
                <w:color w:val="000000"/>
              </w:rPr>
              <w:t>ий пакет акцiй Товариства, вiдповiдно до чинного законодавства України; 23.Прийняття рiшень про видачу Товариством будь-яких поручительств та (або) гарантiй; 24. Прийняття рiшень про вiдчуження або заставу належних Товариству корпоративних прав, перелiк як</w:t>
            </w:r>
            <w:r>
              <w:rPr>
                <w:rFonts w:eastAsia="Times New Roman"/>
                <w:color w:val="000000"/>
              </w:rPr>
              <w:t>их визначений Наглядовою радою Товариства; 25. Затвердження органiзацiйної структури Товариства; 26. Розгляд рiчної фiнансової звiтностi Товариства, наданої Генеральним директором, висновки Ревiзора за пiдсумками рiчної перевiрки, проектiв рiшень та докуме</w:t>
            </w:r>
            <w:r>
              <w:rPr>
                <w:rFonts w:eastAsia="Times New Roman"/>
                <w:color w:val="000000"/>
              </w:rPr>
              <w:t>нтiв, що виносяться на затвердження Загальних зборiв; 27. Вирiшення iнших питань, що належать до виключної компетенцiї Наглядової ради згiдно iз Статутом Товариства та чинним законодавством України; 28.Наглядова рада за пропозицiєю Голови Наглядової ради у</w:t>
            </w:r>
            <w:r>
              <w:rPr>
                <w:rFonts w:eastAsia="Times New Roman"/>
                <w:color w:val="000000"/>
              </w:rPr>
              <w:t xml:space="preserve"> встановленому порядку має право обрати корпоративного секретаря. Корпоративний секретар є особою, яка вiдповiдає за взаємодiю Товариства з акцiонерами та/або iнвесторами. Юридична адреса: 6023, Кiпр, м. Ларнака, вул. Васiлєос Евагору, б.2, оф. 201/ 83001,</w:t>
            </w:r>
            <w:r>
              <w:rPr>
                <w:rFonts w:eastAsia="Times New Roman"/>
                <w:color w:val="000000"/>
              </w:rPr>
              <w:t xml:space="preserve"> Україна, Донецька область, м.Донецьк, пл. Конституцiї, б.1. Згiдно Протоколу №25 вiд 01.04.2011р.: - встановили i затвердили кiлькiсний склад Наглядової ради Товариства у кiлькостi 2-х осiб. - обрали до складу Наглядової ради Товариства юридичну особу - а</w:t>
            </w:r>
            <w:r>
              <w:rPr>
                <w:rFonts w:eastAsia="Times New Roman"/>
                <w:color w:val="000000"/>
              </w:rPr>
              <w:t>кцiонера OTRANTO TRADING CO. LTD (Кiпр), що виконує свої повноваження через своїх представникiв у кiлькостi 2 (двух) осiб, яким надається 2 (два) голоси при голосуваннi i фiзичну особу - акцiонера Ластовича Василя Миколайовича, якому надається 1 (один) гол</w:t>
            </w:r>
            <w:r>
              <w:rPr>
                <w:rFonts w:eastAsia="Times New Roman"/>
                <w:color w:val="000000"/>
              </w:rPr>
              <w:t>ос при голосуваннi. Вiдповiдно до Протоколу №3 вiд 01.04.2011р. засiдання Наглядової ради ПрАТ "Керампром" було обрано 2-х представникiв для роботи в Наглядовой радi: Тапол Володимир Iллiч (довiренiсть №11/04/01-2 вiд 01.04.2011р.) - Голова Наглядової Ради</w:t>
            </w:r>
            <w:r>
              <w:rPr>
                <w:rFonts w:eastAsia="Times New Roman"/>
                <w:color w:val="000000"/>
              </w:rPr>
              <w:t>, Бевзенко Iгор Валерiйович (довiренiсть №11/04/01-1 вiд 01.04.2011р.) - член Наглядової Ради. Протягом звiтного перiоду змiн не було.</w:t>
            </w:r>
          </w:p>
        </w:tc>
      </w:tr>
      <w:tr w:rsidR="00000000">
        <w:tc>
          <w:tcPr>
            <w:tcW w:w="0" w:type="auto"/>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Зазначається у разі надання згоди фізичної особи на розкриття паспортних даних. У разі ненадання згоди посадової особи</w:t>
            </w:r>
            <w:r>
              <w:rPr>
                <w:rFonts w:eastAsia="Times New Roman"/>
                <w:color w:val="000000"/>
                <w:sz w:val="20"/>
                <w:szCs w:val="20"/>
              </w:rPr>
              <w:t xml:space="preserve">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bl>
    <w:p w:rsidR="00000000" w:rsidRDefault="00DC0274">
      <w:pPr>
        <w:rPr>
          <w:rFonts w:eastAsia="Times New Roman"/>
          <w:color w:val="000000"/>
          <w:lang w:val="ru-RU" w:eastAsia="ru-RU"/>
        </w:rPr>
        <w:sectPr w:rsidR="00000000">
          <w:pgSz w:w="11907" w:h="16840"/>
          <w:pgMar w:top="1134" w:right="851" w:bottom="851" w:left="851" w:header="0" w:footer="0" w:gutter="0"/>
          <w:cols w:space="708"/>
          <w:docGrid w:linePitch="360"/>
        </w:sectPr>
      </w:pPr>
    </w:p>
    <w:tbl>
      <w:tblPr>
        <w:tblW w:w="5000" w:type="pct"/>
        <w:tblLook w:val="04A0" w:firstRow="1" w:lastRow="0" w:firstColumn="1" w:lastColumn="0" w:noHBand="0" w:noVBand="1"/>
      </w:tblPr>
      <w:tblGrid>
        <w:gridCol w:w="1485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lastRenderedPageBreak/>
              <w:t>6.2. Інформація про володіння посадовими особами емітента акціями емітента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316"/>
        <w:gridCol w:w="1576"/>
        <w:gridCol w:w="2779"/>
        <w:gridCol w:w="1159"/>
        <w:gridCol w:w="1124"/>
        <w:gridCol w:w="1718"/>
        <w:gridCol w:w="778"/>
        <w:gridCol w:w="1342"/>
        <w:gridCol w:w="1482"/>
        <w:gridCol w:w="1565"/>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Посада</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Прізвище, ім'я, по батькові посадової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Паспортні дані фізичної особи (серія, номер, дата видачі, орган, який видав)* або ідентифікаційний код за ЄДРПОУ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Голова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OTRANTO TRADING CO.LTD (Кiпр)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73342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03.12.2007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65.64137980796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Генеральний директор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Бевзенко </w:t>
            </w:r>
            <w:r>
              <w:rPr>
                <w:rFonts w:eastAsia="Times New Roman"/>
                <w:color w:val="000000"/>
                <w:sz w:val="20"/>
                <w:szCs w:val="20"/>
              </w:rPr>
              <w:t>Борис Федорович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Член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Ластович Василь Миколайович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08.07.2009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33.50822308236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Головний бухгалтер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Ритсо Олена Анатолiївна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Ревiзор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Авраменко Олена Миколаївна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н/д </w:t>
            </w:r>
            <w:r>
              <w:rPr>
                <w:rFonts w:eastAsia="Times New Roman"/>
                <w:color w:val="000000"/>
                <w:sz w:val="20"/>
                <w:szCs w:val="20"/>
              </w:rPr>
              <w:t>н/д н/д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Член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OTRANTO TRADING CO. LTD (Кiпр)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73342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right"/>
              <w:rPr>
                <w:rFonts w:eastAsia="Times New Roman"/>
                <w:color w:val="000000"/>
                <w:sz w:val="20"/>
                <w:szCs w:val="20"/>
              </w:rPr>
            </w:pPr>
            <w:r>
              <w:rPr>
                <w:rStyle w:val="a4"/>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99.14960289032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r>
    </w:tbl>
    <w:p w:rsidR="00000000" w:rsidRDefault="00DC0274">
      <w:pPr>
        <w:pStyle w:val="small-text"/>
        <w:rPr>
          <w:color w:val="000000"/>
          <w:lang w:val="ru-RU"/>
        </w:rPr>
      </w:pPr>
      <w:r>
        <w:rPr>
          <w:color w:val="000000"/>
          <w:lang w:val="ru-RU"/>
        </w:rPr>
        <w:t xml:space="preserve">* Зазначається у разі надання згоди фізичної особи на розкриття паспортних даних. </w:t>
      </w:r>
    </w:p>
    <w:p w:rsidR="00000000" w:rsidRDefault="00DC0274">
      <w:pPr>
        <w:rPr>
          <w:rFonts w:eastAsia="Times New Roman"/>
          <w:color w:val="000000"/>
          <w:lang w:val="ru-RU" w:eastAsia="ru-RU"/>
        </w:rPr>
        <w:sectPr w:rsidR="00000000">
          <w:pgSz w:w="16840" w:h="11907" w:orient="landscape"/>
          <w:pgMar w:top="1134" w:right="1134" w:bottom="851" w:left="851" w:header="0" w:footer="0" w:gutter="0"/>
          <w:cols w:space="720"/>
        </w:sectPr>
      </w:pPr>
    </w:p>
    <w:p w:rsidR="00000000" w:rsidRDefault="00DC0274">
      <w:pPr>
        <w:pStyle w:val="3"/>
        <w:spacing w:after="300"/>
        <w:rPr>
          <w:rFonts w:eastAsia="Times New Roman"/>
          <w:color w:val="000000"/>
          <w:lang w:val="ru-RU"/>
        </w:rPr>
      </w:pPr>
      <w:r>
        <w:rPr>
          <w:rFonts w:eastAsia="Times New Roman"/>
          <w:color w:val="000000"/>
          <w:lang w:val="ru-RU"/>
        </w:rPr>
        <w:lastRenderedPageBreak/>
        <w:t>7. Інформація про осіб, що володіють 10 відсотків та більше акцій емітента</w:t>
      </w:r>
    </w:p>
    <w:tbl>
      <w:tblPr>
        <w:tblW w:w="5000" w:type="pct"/>
        <w:tblLook w:val="04A0" w:firstRow="1" w:lastRow="0" w:firstColumn="1" w:lastColumn="0" w:noHBand="0" w:noVBand="1"/>
      </w:tblPr>
      <w:tblGrid>
        <w:gridCol w:w="1702"/>
        <w:gridCol w:w="1890"/>
        <w:gridCol w:w="2101"/>
        <w:gridCol w:w="1141"/>
        <w:gridCol w:w="1108"/>
        <w:gridCol w:w="1777"/>
        <w:gridCol w:w="770"/>
        <w:gridCol w:w="1330"/>
        <w:gridCol w:w="1474"/>
        <w:gridCol w:w="1546"/>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Ідентифікаційний код за ЄДРПОУ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Місцезнаходження</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за</w:t>
            </w:r>
            <w:r>
              <w:rPr>
                <w:rFonts w:eastAsia="Times New Roman"/>
                <w:b/>
                <w:bCs/>
                <w:color w:val="000000"/>
                <w:sz w:val="20"/>
                <w:szCs w:val="20"/>
              </w:rPr>
              <w:t xml:space="preserve">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"OTRANTO TRADING CO.LTD"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73342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6023 КIПР  д/н м.Ларнака Евагору,буд.2,кв.201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03.12.2007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65.641379807965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Прізвище, </w:t>
            </w:r>
            <w:r>
              <w:rPr>
                <w:rFonts w:eastAsia="Times New Roman"/>
                <w:b/>
                <w:bCs/>
                <w:color w:val="000000"/>
                <w:sz w:val="20"/>
                <w:szCs w:val="20"/>
              </w:rPr>
              <w:t>ім'я, по батькові фізичної особи*</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Серія, номер, дата видачі паспорта, найменування органу, який видав паспорт**</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w:t>
            </w:r>
            <w:r>
              <w:rPr>
                <w:rFonts w:eastAsia="Times New Roman"/>
                <w:b/>
                <w:bCs/>
                <w:color w:val="000000"/>
                <w:sz w:val="20"/>
                <w:szCs w:val="20"/>
              </w:rPr>
              <w:t>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Ластович Василь Миколайович</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08.07.2009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33.50822308236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right"/>
              <w:rPr>
                <w:rFonts w:eastAsia="Times New Roman"/>
                <w:color w:val="000000"/>
                <w:sz w:val="20"/>
                <w:szCs w:val="20"/>
              </w:rPr>
            </w:pPr>
            <w:r>
              <w:rPr>
                <w:rStyle w:val="a4"/>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99.149602890319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r>
    </w:tbl>
    <w:p w:rsidR="00000000" w:rsidRDefault="00DC0274">
      <w:pPr>
        <w:pStyle w:val="small-text"/>
        <w:rPr>
          <w:color w:val="000000"/>
          <w:lang w:val="ru-RU"/>
        </w:rPr>
      </w:pPr>
      <w:r>
        <w:rPr>
          <w:color w:val="000000"/>
          <w:lang w:val="ru-RU"/>
        </w:rPr>
        <w:t xml:space="preserve">* Зазначається: "Фізична </w:t>
      </w:r>
      <w:r>
        <w:rPr>
          <w:color w:val="000000"/>
          <w:lang w:val="ru-RU"/>
        </w:rPr>
        <w:t xml:space="preserve">особа", якщо фізична особа не дала згоди на розкриття прізвища, ім'я, по батькові. </w:t>
      </w:r>
      <w:r>
        <w:rPr>
          <w:color w:val="000000"/>
          <w:lang w:val="ru-RU"/>
        </w:rPr>
        <w:br/>
        <w:t xml:space="preserve">** Не обов'язково для заповнення. </w:t>
      </w:r>
    </w:p>
    <w:p w:rsidR="00000000" w:rsidRDefault="00DC0274">
      <w:pPr>
        <w:rPr>
          <w:rFonts w:eastAsia="Times New Roman"/>
          <w:color w:val="000000"/>
          <w:lang w:val="ru-RU" w:eastAsia="ru-RU"/>
        </w:rPr>
        <w:sectPr w:rsidR="00000000">
          <w:pgSz w:w="16840" w:h="11907" w:orient="landscape"/>
          <w:pgMar w:top="1134" w:right="1134" w:bottom="851" w:left="851" w:header="0" w:footer="0" w:gutter="0"/>
          <w:cols w:space="720"/>
        </w:sectPr>
      </w:pPr>
    </w:p>
    <w:p w:rsidR="00000000" w:rsidRDefault="00DC0274">
      <w:pPr>
        <w:pStyle w:val="3"/>
        <w:spacing w:after="300"/>
        <w:rPr>
          <w:rFonts w:eastAsia="Times New Roman"/>
          <w:color w:val="000000"/>
          <w:lang w:val="ru-RU"/>
        </w:rPr>
      </w:pPr>
      <w:r>
        <w:rPr>
          <w:rFonts w:eastAsia="Times New Roman"/>
          <w:color w:val="000000"/>
          <w:lang w:val="ru-RU"/>
        </w:rPr>
        <w:lastRenderedPageBreak/>
        <w:t>8. Інформація про загальні збори акціонерів</w:t>
      </w:r>
    </w:p>
    <w:p w:rsidR="00000000" w:rsidRDefault="00DC0274">
      <w:pPr>
        <w:rPr>
          <w:rFonts w:eastAsia="Times New Roman"/>
          <w:lang w:val="ru-RU"/>
        </w:rPr>
      </w:pPr>
      <w:r>
        <w:rPr>
          <w:rFonts w:eastAsia="Times New Roman"/>
          <w:lang w:val="ru-RU"/>
        </w:rPr>
        <w:t>Вид загальних зборів*</w:t>
      </w:r>
    </w:p>
    <w:tbl>
      <w:tblPr>
        <w:tblW w:w="5000" w:type="pct"/>
        <w:tblLook w:val="04A0" w:firstRow="1" w:lastRow="0" w:firstColumn="1" w:lastColumn="0" w:noHBand="0" w:noVBand="1"/>
      </w:tblPr>
      <w:tblGrid>
        <w:gridCol w:w="1285"/>
        <w:gridCol w:w="3560"/>
        <w:gridCol w:w="5344"/>
      </w:tblGrid>
      <w:tr w:rsidR="00000000">
        <w:trPr>
          <w:gridAfter w:val="2"/>
          <w:trHeight w:val="276"/>
        </w:trPr>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lang w:val="ru-RU"/>
              </w:rPr>
            </w:pP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lang w:val="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чергові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позачергові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vAlign w:val="center"/>
            <w:hideMark/>
          </w:tcPr>
          <w:p w:rsidR="00000000" w:rsidRDefault="00DC0274">
            <w:pPr>
              <w:rPr>
                <w:rFonts w:eastAsia="Times New Roman"/>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Дата проведення</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29.03.2012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Кворум зборів**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99.15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Рiшення про проведення рiчних Загальних зборiв акцiонерiв Приватного акцiонерного товариства "Керампром" прийняте Наглядовою радою Товариства 19 сiчня 2012 року, протокол № 1, вiдповiдно до якого: Головуючим Загаль</w:t>
            </w:r>
            <w:r>
              <w:rPr>
                <w:rFonts w:eastAsia="Times New Roman"/>
                <w:color w:val="000000"/>
                <w:sz w:val="20"/>
                <w:szCs w:val="20"/>
              </w:rPr>
              <w:t>них зборiв акцiонерiв призначено Тапола Володимира Iллiча - представника голови Наглядової ради Товариства OTRANTO TRADING CO.LIMITED (Кiпр), секретарем Загальних зборiв - Шеставiну Аллу Анатолiївну, менеджера з адмiнiстративної дiяльностi Товариства. Голо</w:t>
            </w:r>
            <w:r>
              <w:rPr>
                <w:rFonts w:eastAsia="Times New Roman"/>
                <w:color w:val="000000"/>
                <w:sz w:val="20"/>
                <w:szCs w:val="20"/>
              </w:rPr>
              <w:t>ва Загальних зборiв Тапол В.I. проiнформував акцiонерiв про те, що пiдготовка до рiчних Загальних зборiв акцiонерiв була здiйснена вiдповiдно до чинного законодавства України. Рiчнi Загальнi збори скликанi з iнiцiативи Наглядової ради, на пiдставi Закону У</w:t>
            </w:r>
            <w:r>
              <w:rPr>
                <w:rFonts w:eastAsia="Times New Roman"/>
                <w:color w:val="000000"/>
                <w:sz w:val="20"/>
                <w:szCs w:val="20"/>
              </w:rPr>
              <w:t>країни "Про акцiонернi товариства". Повiдомлення акцiонерiв Товариства згiдно зi Статутом Товариства було здiйснено шляхом надання персональних повiдомлень 21.02.2012 року, та публiкацiєю повiдомлення про проведення рiчних Загальних зборiв та порядку денно</w:t>
            </w:r>
            <w:r>
              <w:rPr>
                <w:rFonts w:eastAsia="Times New Roman"/>
                <w:color w:val="000000"/>
                <w:sz w:val="20"/>
                <w:szCs w:val="20"/>
              </w:rPr>
              <w:t>го в офiцiйному друкованому виданнi "Вiдомостi Державної комiсiї з цiнних паперiв та фондового ринку" вiд 22.02.2012 р. № 36 у термiни та порядку передбаченому чинним законодавством України. Перелiк акцiонерiв, якi мають право на участь у Загальних зборах,</w:t>
            </w:r>
            <w:r>
              <w:rPr>
                <w:rFonts w:eastAsia="Times New Roman"/>
                <w:color w:val="000000"/>
                <w:sz w:val="20"/>
                <w:szCs w:val="20"/>
              </w:rPr>
              <w:t xml:space="preserve"> наведено у Реєстрi акцiонерiв станом на 23 березня 2012 року, що пiдготовлений Приватним акцiонерним товариством "Всеукраїнський депозитарiй цiнних паперiв" (ЄДРПОУ 35917889). Голова Загальних зборiв Тапол В.I. доповiв, що на засiданнi Наглядової ради (пр</w:t>
            </w:r>
            <w:r>
              <w:rPr>
                <w:rFonts w:eastAsia="Times New Roman"/>
                <w:color w:val="000000"/>
                <w:sz w:val="20"/>
                <w:szCs w:val="20"/>
              </w:rPr>
              <w:t>отокол засiданнi Наглядової ради № 1 вiд 19.01.2012 р.) для реєстрацiї акцiонерiв та їхнiх представникiв, якi прибули для участi у Загальних зборах акцiонерiв, було призначено наступний склад Реєстрацiйної комiсiї: Отдєлєнцева Наталя Миколаївна - Голова ре</w:t>
            </w:r>
            <w:r>
              <w:rPr>
                <w:rFonts w:eastAsia="Times New Roman"/>
                <w:color w:val="000000"/>
                <w:sz w:val="20"/>
                <w:szCs w:val="20"/>
              </w:rPr>
              <w:t>єстрацiйної комiсiї Шеставiна Алла Анатолiївна - Член реєстрацiйної комiсiї Для оголошення протоколу реєстрацiї акцiонерiв Голова Загальних зборiв надав слово Головi Реєстрацiйної комiсiї Отдєлєнцевiй Наталi Миколаївнi. Голова Реєстрацiйної комiсiї Отдєлєн</w:t>
            </w:r>
            <w:r>
              <w:rPr>
                <w:rFonts w:eastAsia="Times New Roman"/>
                <w:color w:val="000000"/>
                <w:sz w:val="20"/>
                <w:szCs w:val="20"/>
              </w:rPr>
              <w:t>цева Н.В. оголосила Протокол засiдання Реєстрацiйної комiсiї щодо проведення реєстрацiї акцiонерiв (уповноважених представникiв) рiчних Загальних зборiв Приватного акцiонерного товариства "Керампром". Вiдповiдно до перелiку акцiонерiв, якi мають право на у</w:t>
            </w:r>
            <w:r>
              <w:rPr>
                <w:rFonts w:eastAsia="Times New Roman"/>
                <w:color w:val="000000"/>
                <w:sz w:val="20"/>
                <w:szCs w:val="20"/>
              </w:rPr>
              <w:t>часть в Загальних зборах та Статуту Товариства загальна кiлькiсть голосiв складає - 194 027 (сто дев'яносто чотири тисячi двадцять сiм). Кiлькiсть осiб, включених до перелiку акцiонерiв, якi мають право на участь в Загальних зборах - 3 (три), якi володiють</w:t>
            </w:r>
            <w:r>
              <w:rPr>
                <w:rFonts w:eastAsia="Times New Roman"/>
                <w:color w:val="000000"/>
                <w:sz w:val="20"/>
                <w:szCs w:val="20"/>
              </w:rPr>
              <w:t xml:space="preserve"> 194 027 (сто дев'яносто чотири тисячi двадцять сiм) штук простих iменних акцiй (голосуючих акцiй), що становить 100% голосуючих акцiй. Для участi в Загальних зборах Товариства зареєструвалось 3 (три) особи (один акцiонер - фiзична особа та два уповноважен</w:t>
            </w:r>
            <w:r>
              <w:rPr>
                <w:rFonts w:eastAsia="Times New Roman"/>
                <w:color w:val="000000"/>
                <w:sz w:val="20"/>
                <w:szCs w:val="20"/>
              </w:rPr>
              <w:t>их представника акцiонера OTRANTO TRADING CO.LIMITED), якi в сукупностi володiють 192 377 (сто дев'яносто двi тисячi триста сiмдесят сiм) штук простих iменних акцiй (голосуючих акцiй), що становить 99,15% голосуючих акцiй вiд загальної кiлькостi голосуючих</w:t>
            </w:r>
            <w:r>
              <w:rPr>
                <w:rFonts w:eastAsia="Times New Roman"/>
                <w:color w:val="000000"/>
                <w:sz w:val="20"/>
                <w:szCs w:val="20"/>
              </w:rPr>
              <w:t xml:space="preserve"> акцiй Приватного акцiонерного товариства "Керампром". Згiдно Закону України "Про акцiонернi товариства" та Статуту Товариства Загальнi збори мають кворум за умови реєстрацiї для участi у них акцiонерiв, якi в сукупностi володiють не менш як 60 вiдсоткiв г</w:t>
            </w:r>
            <w:r>
              <w:rPr>
                <w:rFonts w:eastAsia="Times New Roman"/>
                <w:color w:val="000000"/>
                <w:sz w:val="20"/>
                <w:szCs w:val="20"/>
              </w:rPr>
              <w:t>олосуючих акцiй. Згiдно дiючого законодавства України Загальнi збори акцiонерiв Товариства визнанi правомочними приймати рiшення з усiх питань Порядку денного, кворум для проведення Загальних зборiв наявний. Запрошенi: Ревiзор Товариства Попов Дмитро Анато</w:t>
            </w:r>
            <w:r>
              <w:rPr>
                <w:rFonts w:eastAsia="Times New Roman"/>
                <w:color w:val="000000"/>
                <w:sz w:val="20"/>
                <w:szCs w:val="20"/>
              </w:rPr>
              <w:t>лiйович; Авраменко Олена Миколаївна. Вiд ПрАТ "Керампром: Генеральний директор Опелендер Вадим Анатолiйович; Головний iнженер Щербаков Юрiй Львович; Головний бухгалтер Отдєлєнцева Наталя Миколаївна; Заступник генерального директора з розвитку Нiколайчук Ан</w:t>
            </w:r>
            <w:r>
              <w:rPr>
                <w:rFonts w:eastAsia="Times New Roman"/>
                <w:color w:val="000000"/>
                <w:sz w:val="20"/>
                <w:szCs w:val="20"/>
              </w:rPr>
              <w:t>атолiй Iванович; Економiст Козленко Олена Олексiївна; Корпоративний секретар Євсютiна Наталя Василiвна; Менеджер з адмiнiстративної дiяльностi Шеставiна Алла Анатолiївна. Голова Загальних зборiв оголосив засiдання Загальних зборiв Товариства вiдкритим i за</w:t>
            </w:r>
            <w:r>
              <w:rPr>
                <w:rFonts w:eastAsia="Times New Roman"/>
                <w:color w:val="000000"/>
                <w:sz w:val="20"/>
                <w:szCs w:val="20"/>
              </w:rPr>
              <w:t>пропонував розпочати розгляд питань Порядку денного. ПОРЯДОК ДЕННИЙ 1. Прийняття рiшень з питань порядку проведення та регламенту рiчних Загальних зборiв. Обрання голови та членiв Лiчильної комiсiї Загальних зборiв. 2. Звiт Генерального директора ПрАТ "Кер</w:t>
            </w:r>
            <w:r>
              <w:rPr>
                <w:rFonts w:eastAsia="Times New Roman"/>
                <w:color w:val="000000"/>
                <w:sz w:val="20"/>
                <w:szCs w:val="20"/>
              </w:rPr>
              <w:t>ампром" про результати фiнансово-господарської дiяльностi Товариства за 2011 рiк та визначення основних напрямiв дiяльностi Товариства на 2012 рiк. Прийняття рiшення за наслiдками розгляду звiту Генерального директора. 3. Звiт Наглядової ради Товариства за</w:t>
            </w:r>
            <w:r>
              <w:rPr>
                <w:rFonts w:eastAsia="Times New Roman"/>
                <w:color w:val="000000"/>
                <w:sz w:val="20"/>
                <w:szCs w:val="20"/>
              </w:rPr>
              <w:t xml:space="preserve"> 2011 рiк та </w:t>
            </w:r>
            <w:r>
              <w:rPr>
                <w:rFonts w:eastAsia="Times New Roman"/>
                <w:color w:val="000000"/>
                <w:sz w:val="20"/>
                <w:szCs w:val="20"/>
              </w:rPr>
              <w:lastRenderedPageBreak/>
              <w:t>прийняття рiшення за наслiдками розгляду звiту. 4. Звiт та висновки Ревiзора з фiнансово-господарської дiяльностi Товариства в 2011 роцi. Прийняття рiшення за наслiдками розгляду звiту Ревiзора. 5. Затвердження рiчної фiнансової звiтностi за р</w:t>
            </w:r>
            <w:r>
              <w:rPr>
                <w:rFonts w:eastAsia="Times New Roman"/>
                <w:color w:val="000000"/>
                <w:sz w:val="20"/>
                <w:szCs w:val="20"/>
              </w:rPr>
              <w:t>езультатами дiяльностi Товариства в 2011 роцi. 6. Затвердження порядку розподiлу прибутку/збиткiв Товариства за результатами дiяльностi Товариства в 2011 роцi. Прийняття рiшення щодо виплати дивiдендiв та затвердження розмiру рiчних дивiдендiв ПрАТ "Керамп</w:t>
            </w:r>
            <w:r>
              <w:rPr>
                <w:rFonts w:eastAsia="Times New Roman"/>
                <w:color w:val="000000"/>
                <w:sz w:val="20"/>
                <w:szCs w:val="20"/>
              </w:rPr>
              <w:t>ром". 7. Про обрання Ревiзора Товариства. 8. Прийняття рiшення про вчинення значних правочинiв Товариством. Пропозицiй щодо порядку денного не надходило 1. ПО ПЕРШОМУ ПИТАННЮ ПОРЯДКУ ДЕННОГО: Прийняття рiшень з питань порядку проведення та регламенту рiчни</w:t>
            </w:r>
            <w:r>
              <w:rPr>
                <w:rFonts w:eastAsia="Times New Roman"/>
                <w:color w:val="000000"/>
                <w:sz w:val="20"/>
                <w:szCs w:val="20"/>
              </w:rPr>
              <w:t xml:space="preserve">х Загальних зборiв. Обрання голови та членiв Лiчильної комiсiї Загальних зборiв. СЛУХАЛИ: Голову Загальних зборiв Тапола В.I., який доповiв по порядку та регламенту проведення рiчних Загальних зборiв. Вiдповiдно до чинного законодавства України та Статуту </w:t>
            </w:r>
            <w:r>
              <w:rPr>
                <w:rFonts w:eastAsia="Times New Roman"/>
                <w:color w:val="000000"/>
                <w:sz w:val="20"/>
                <w:szCs w:val="20"/>
              </w:rPr>
              <w:t>Товариства голосування на Загальних зборах проводиться за принципом одна проста акцiя - один голос. Порядок голосування на зборах - вiдкрите голосування шляхом пiдняття рук. З усiх питань Порядку денного рiшення приймаються простою бiльшiстю голосiв акцiон</w:t>
            </w:r>
            <w:r>
              <w:rPr>
                <w:rFonts w:eastAsia="Times New Roman"/>
                <w:color w:val="000000"/>
                <w:sz w:val="20"/>
                <w:szCs w:val="20"/>
              </w:rPr>
              <w:t>ерiв, якi беруть участь у Загальних зборах. Загальнi збори провести без перерви. Головою Лiчильної комiсiї пiсля завершення голосування та пiдрахунку голосiв по питанню, що розглядалось оголошуються результати голосування. Голова Загальних зборiв запропону</w:t>
            </w:r>
            <w:r>
              <w:rPr>
                <w:rFonts w:eastAsia="Times New Roman"/>
                <w:color w:val="000000"/>
                <w:sz w:val="20"/>
                <w:szCs w:val="20"/>
              </w:rPr>
              <w:t>вав затвердити наступний порядок та регламент розгляду питань Порядку денного: для доповiдей з питань Порядку денного Загальних зборiв - 15 хвилин; для спiвдоповiдей - 10 хвилин; для запитань та вiдповiдей на них - 10 хвилин. Заперечень та iнших пропозицiй</w:t>
            </w:r>
            <w:r>
              <w:rPr>
                <w:rFonts w:eastAsia="Times New Roman"/>
                <w:color w:val="000000"/>
                <w:sz w:val="20"/>
                <w:szCs w:val="20"/>
              </w:rPr>
              <w:t xml:space="preserve"> стосовно порядку та регламенту проведення Загальних зборiв не було. По питанню обрання голови та членiв Лiчильної комiсiї Загальних зборiв, Голова Загальних зборiв Тапол В.I. повiдомив про необхiднiсть вiдповiдно до вимог Статуту Товариства для пiдрахунку</w:t>
            </w:r>
            <w:r>
              <w:rPr>
                <w:rFonts w:eastAsia="Times New Roman"/>
                <w:color w:val="000000"/>
                <w:sz w:val="20"/>
                <w:szCs w:val="20"/>
              </w:rPr>
              <w:t xml:space="preserve"> голосiв пiд час голосування з питань Порядку денного Загальних зборiв обрати Лiчильну комiсiю та запропонував наступний склад Лiчильної комiсiї: Голова Лiчильної комiсiї - Нiколайчук Анатолiй Iванович; Член Лiчильної комiсiї - Євсютiна Наталя Василiвна. I</w:t>
            </w:r>
            <w:r>
              <w:rPr>
                <w:rFonts w:eastAsia="Times New Roman"/>
                <w:color w:val="000000"/>
                <w:sz w:val="20"/>
                <w:szCs w:val="20"/>
              </w:rPr>
              <w:t>нших пропозицiй та заперечень щодо Голови та членiв Лiчильної комiсiї не надiйшло. ВИРIШИЛИ: 1.1. Затвердити порядок проведення та регламент рiчних Загальних зборiв: - для доповiдей з питань Порядку денного Загальних зборiв - 15 хвилин; - для спiвдоповiдей</w:t>
            </w:r>
            <w:r>
              <w:rPr>
                <w:rFonts w:eastAsia="Times New Roman"/>
                <w:color w:val="000000"/>
                <w:sz w:val="20"/>
                <w:szCs w:val="20"/>
              </w:rPr>
              <w:t xml:space="preserve"> - 10 хвилин; - для запитань та вiдповiдей на них - 10 хвилин; - порядок голосування на зборах - вiдкрите голосування шляхом пiдняття рук. 1.2. Для пiдрахунку голосiв пiд час голосування з питань порядку денного рiчних Загальних зборiв обрати Лiчильну комi</w:t>
            </w:r>
            <w:r>
              <w:rPr>
                <w:rFonts w:eastAsia="Times New Roman"/>
                <w:color w:val="000000"/>
                <w:sz w:val="20"/>
                <w:szCs w:val="20"/>
              </w:rPr>
              <w:t xml:space="preserve">сiю у складi: Голова Лiчiльної комiсiї - Нiколайчук Анатолiй Iванович; Член Лiчiльної комiсiї - Євсютiна Наталя Василiвна. ГОЛОСУВАЛИ: "ЗА" - 192 377 голосiв акцiонерiв, що становить 100 % голосуючих акцiй Товариства, зареєстрованих для участi у Загальних </w:t>
            </w:r>
            <w:r>
              <w:rPr>
                <w:rFonts w:eastAsia="Times New Roman"/>
                <w:color w:val="000000"/>
                <w:sz w:val="20"/>
                <w:szCs w:val="20"/>
              </w:rPr>
              <w:t xml:space="preserve">зборах акцiонерiв. "ПРОТИ" - немає голосiв. "УТРИМАЛИСЬ" - немає голосiв. Рiшення по даному питанню прийнято одноголосно. 2. ПО ДРУГОМУ ПИТАННЮ ПОРЯДКУ ДЕННОГО: Звiт Генерального директора ПрАТ "Керампром" про результати фiнансово-господарської дiяльностi </w:t>
            </w:r>
            <w:r>
              <w:rPr>
                <w:rFonts w:eastAsia="Times New Roman"/>
                <w:color w:val="000000"/>
                <w:sz w:val="20"/>
                <w:szCs w:val="20"/>
              </w:rPr>
              <w:t xml:space="preserve">Товариства за 2011 рiк та визначення основних напрямiв дiяльностi Товариства на 2012 рiк. Прийняття рiшення за наслiдками розгляду звiту Генерального директора. СЛУХАЛИ: Генерального директора Товариства Опелендера В.А., який ознайомив присутнiх зi звiтом </w:t>
            </w:r>
            <w:r>
              <w:rPr>
                <w:rFonts w:eastAsia="Times New Roman"/>
                <w:color w:val="000000"/>
                <w:sz w:val="20"/>
                <w:szCs w:val="20"/>
              </w:rPr>
              <w:t xml:space="preserve">про результати фiнансово-господарської дiяльностi Товариства за 2011 рiк та доповiв акцiонерам про значне не пiдтвердження балансових запасiв сировини (попереднiй висновок до 30%) у перiод з 2009 по 2011 роки. Остаточний розмiр не пiдтверджених балансових </w:t>
            </w:r>
            <w:r>
              <w:rPr>
                <w:rFonts w:eastAsia="Times New Roman"/>
                <w:color w:val="000000"/>
                <w:sz w:val="20"/>
                <w:szCs w:val="20"/>
              </w:rPr>
              <w:t>запасiв буде зафiксован та узгоджен з Iнспекцiєю з охорони надр до 1 липня 2012 року. Генеральний директор також виклав пропозицiї щодо основних напрямiв дiяльностi Товариства у 2012 роцi (додається). Вiдповiв на питання. Уповноважений представник акцiонер</w:t>
            </w:r>
            <w:r>
              <w:rPr>
                <w:rFonts w:eastAsia="Times New Roman"/>
                <w:color w:val="000000"/>
                <w:sz w:val="20"/>
                <w:szCs w:val="20"/>
              </w:rPr>
              <w:t xml:space="preserve">а OTRANTO TRADING CO.LIMITED (Кiпр) Бевзенко I.В. запропонував Звiт Генерального директора про результати фiнансово-господарської дiяльностi Товариства за 2011 рiк прийняти до вiдома. У зв'язку з затримкою з вiдшкодуванням ПДВ та дефiцитом обiгових коштiв </w:t>
            </w:r>
            <w:r>
              <w:rPr>
                <w:rFonts w:eastAsia="Times New Roman"/>
                <w:color w:val="000000"/>
                <w:sz w:val="20"/>
                <w:szCs w:val="20"/>
              </w:rPr>
              <w:t>основнi напрями дiяльностi Товариства на 2012 рiк не погодити. Бюджет на 2012 рiк не затверджувати. Пiдготувати кошторис витрат на 1 пiврiччя 2012 року, користуючись установою - маса здобутої сировини повинна дорiвнювати масi проданої сировини, i надати дл</w:t>
            </w:r>
            <w:r>
              <w:rPr>
                <w:rFonts w:eastAsia="Times New Roman"/>
                <w:color w:val="000000"/>
                <w:sz w:val="20"/>
                <w:szCs w:val="20"/>
              </w:rPr>
              <w:t>я узгодження в Наглядову раду до 15 квiтня 2012 року. ВИРIШИЛИ: 2.1. Прийняти до вiдома Звiт Генерального директора про результати фiнансово-господарської дiяльностi Товариства за 2011 рiк. 2.2. У зв'язку з затримкою з вiдшкодуванням ПДВ та дефiцитом обiго</w:t>
            </w:r>
            <w:r>
              <w:rPr>
                <w:rFonts w:eastAsia="Times New Roman"/>
                <w:color w:val="000000"/>
                <w:sz w:val="20"/>
                <w:szCs w:val="20"/>
              </w:rPr>
              <w:t>вих коштiв основнi напрями дiяльностi ПрАТ "Керампром" на 2012 рiк не погодити. 2.3. Бюджет ПрАТ "Керампром" на 2012 рiк не затверджувати. 2.4. Генеральному директору Опелендеру В.А. пiдготувати кошторис витрат на 1 пiврiччя 2012 року, користуючись установ</w:t>
            </w:r>
            <w:r>
              <w:rPr>
                <w:rFonts w:eastAsia="Times New Roman"/>
                <w:color w:val="000000"/>
                <w:sz w:val="20"/>
                <w:szCs w:val="20"/>
              </w:rPr>
              <w:t>ою - маса здобутої сировини повинна дорiвнювати масi проданої сировини, i надати для узгодження в Наглядову раду до 15 квiтня 2012 року. ГОЛОСУВАЛИ: "ЗА" - 192 377 голосiв акцiонерiв, що становить 100 % голосуючих акцiй Товариства, зареєстрованих для участ</w:t>
            </w:r>
            <w:r>
              <w:rPr>
                <w:rFonts w:eastAsia="Times New Roman"/>
                <w:color w:val="000000"/>
                <w:sz w:val="20"/>
                <w:szCs w:val="20"/>
              </w:rPr>
              <w:t>i у Загальних зборах акцiонерiв. "ПРОТИ" - немає голосiв. "УТРИМАЛИСЬ" - немає голосiв. Рiшення по даному питанню прийнято одноголосно. 3. ПО ТРЕТЬОМУ ПИТАННЮ ПОРЯДКУ ДЕННОГО: Звiт Наглядової ради Товариства за 2011 рiк та прийняття рiшення за наслiдками р</w:t>
            </w:r>
            <w:r>
              <w:rPr>
                <w:rFonts w:eastAsia="Times New Roman"/>
                <w:color w:val="000000"/>
                <w:sz w:val="20"/>
                <w:szCs w:val="20"/>
              </w:rPr>
              <w:t xml:space="preserve">озгляду звiту. СЛУХАЛИ: Представника Голови Наглядової ради Товариства OTRANTO TRADING CO.LIMITED (Кiпр), Тапола В.I., який доповiв присутнiм про результати дiяльностi Наглядової ради за 2011 рiк (додається). Голова Загальних зборiв запропонував </w:t>
            </w:r>
            <w:r>
              <w:rPr>
                <w:rFonts w:eastAsia="Times New Roman"/>
                <w:color w:val="000000"/>
                <w:sz w:val="20"/>
                <w:szCs w:val="20"/>
              </w:rPr>
              <w:lastRenderedPageBreak/>
              <w:t>прийняти д</w:t>
            </w:r>
            <w:r>
              <w:rPr>
                <w:rFonts w:eastAsia="Times New Roman"/>
                <w:color w:val="000000"/>
                <w:sz w:val="20"/>
                <w:szCs w:val="20"/>
              </w:rPr>
              <w:t xml:space="preserve">о вiдома Звiт Наглядової ради Товариства за 2011 рiк. ВИРIШИЛИ: 3. Прийняти до вiдома звiт Наглядової ради Товариства Товариства за 2011 рiк. ГОЛОСУВАЛИ: "ЗА" - 192 377 голосiв акцiонерiв, що становить 100 % голосуючих акцiй Товариства, зареєстрованих для </w:t>
            </w:r>
            <w:r>
              <w:rPr>
                <w:rFonts w:eastAsia="Times New Roman"/>
                <w:color w:val="000000"/>
                <w:sz w:val="20"/>
                <w:szCs w:val="20"/>
              </w:rPr>
              <w:t>участi у Загальних зборах акцiонерiв. "ПРОТИ" - немає голосiв. "УТРИМАЛИСЬ" - немає голосiв. Рiшення по даному питанню прийнято одноголосно. 4. ПО ЧЕТВЕРТОМУ ПИТАННЮ ПОРЯДКУ ДЕННОГО: Звiт та висновки Ревiзора з фiнансово-господарської дiяльностi Товариства</w:t>
            </w:r>
            <w:r>
              <w:rPr>
                <w:rFonts w:eastAsia="Times New Roman"/>
                <w:color w:val="000000"/>
                <w:sz w:val="20"/>
                <w:szCs w:val="20"/>
              </w:rPr>
              <w:t xml:space="preserve"> в 2011 роцi. Прийняття рiшення за наслiдками розгляду звiту Ревiзора. СЛУХАЛИ: Ревiзора Товариства Попова Дмитра Анатолiйовича, який звiтував про результати перевiрки фiнансово-господарської дiяльностi Товариства за 2011 рiк та доповiв про висновки Ревiзо</w:t>
            </w:r>
            <w:r>
              <w:rPr>
                <w:rFonts w:eastAsia="Times New Roman"/>
                <w:color w:val="000000"/>
                <w:sz w:val="20"/>
                <w:szCs w:val="20"/>
              </w:rPr>
              <w:t>ра щодо достовiрностi рiчної фiнансової звiтностi Товариства за 2011 рiк (Звiт та висновки Ревiзора додаються). Голова Загальних зборiв запропонував затвердити Звiт Ревiзора з фiнансово-господарської дiяльностi Товариства в 2011 роцi та висновок Ревiзора щ</w:t>
            </w:r>
            <w:r>
              <w:rPr>
                <w:rFonts w:eastAsia="Times New Roman"/>
                <w:color w:val="000000"/>
                <w:sz w:val="20"/>
                <w:szCs w:val="20"/>
              </w:rPr>
              <w:t>одо достовiрностi рiчної фiнансової звiтностi Товариства за 2011 рiк з урахуванням зауважень та пропозицiй акцiонерiв, у тому числi: 1) для ведення бухгалтерського облiку перейти на автоматизовану систему облiку iз застосуванням програмного забезпечення 1С</w:t>
            </w:r>
            <w:r>
              <w:rPr>
                <w:rFonts w:eastAsia="Times New Roman"/>
                <w:color w:val="000000"/>
                <w:sz w:val="20"/>
                <w:szCs w:val="20"/>
              </w:rPr>
              <w:t xml:space="preserve"> з 01.07.2012 р.; 2) за договором з ПО "Донбасекскавацiя" запитати калькуляцiю цiн 2011/2012 рр., та проаналiзувати складовi зростання цiн. В майбутньому договори з пiдрядчиками укладати на умовах проведення тендеру; 3) в супроводжуючих документах указуват</w:t>
            </w:r>
            <w:r>
              <w:rPr>
                <w:rFonts w:eastAsia="Times New Roman"/>
                <w:color w:val="000000"/>
                <w:sz w:val="20"/>
                <w:szCs w:val="20"/>
              </w:rPr>
              <w:t>и маршрут руху автотранспорту; 4) по кожному факту затримки вiдшкодування ПДВ понад нормативний термiн направити позивну заяву до суду з пред'явленням фiнансових санкцiй, передбачених законодавством; 5) переглянути Положення про премiювання працiвникiв Тов</w:t>
            </w:r>
            <w:r>
              <w:rPr>
                <w:rFonts w:eastAsia="Times New Roman"/>
                <w:color w:val="000000"/>
                <w:sz w:val="20"/>
                <w:szCs w:val="20"/>
              </w:rPr>
              <w:t>ариства, конкретизував показники для премiювання. ВИРIШИЛИ: 4. Затвердити Звiт Ревiзора з фiнансово-господарської дiяльностi Товариства в 2011 роцi та висновок Ревiзора щодо достовiрностi рiчної фiнансової звiтностi Товариства за 2011 рiк з урахуванням зау</w:t>
            </w:r>
            <w:r>
              <w:rPr>
                <w:rFonts w:eastAsia="Times New Roman"/>
                <w:color w:val="000000"/>
                <w:sz w:val="20"/>
                <w:szCs w:val="20"/>
              </w:rPr>
              <w:t>важень та пропозицiй акцiонерiв, у тому числi: 4.1. Для ведення бухгалтерського облiку перейти на автоматизовану систему облiку iз застосуванням програмного забезпечення 1С з 01.07.2012 р.; 4.2. За договором з ПО "Донбасекскавацiя" запитати калькуляцiю цiн</w:t>
            </w:r>
            <w:r>
              <w:rPr>
                <w:rFonts w:eastAsia="Times New Roman"/>
                <w:color w:val="000000"/>
                <w:sz w:val="20"/>
                <w:szCs w:val="20"/>
              </w:rPr>
              <w:t xml:space="preserve"> 2011/2012 рр., та проаналiзувати складовi зростання цiн. В майбутньому договори з пiдрядчиками укладати на умовах проведення тендеру; 4.3. В супроводжуючих документах указувати маршрут руху автотранспорту; 4.4. По кожному факту затримки вiдшкодування ПДВ </w:t>
            </w:r>
            <w:r>
              <w:rPr>
                <w:rFonts w:eastAsia="Times New Roman"/>
                <w:color w:val="000000"/>
                <w:sz w:val="20"/>
                <w:szCs w:val="20"/>
              </w:rPr>
              <w:t>понад нормативний термiн направити позивну заяву до суду з пред'явленням фiнансових санкцiй, передбачених законодавством; 5.5. Переглянути Положення про премiювання працiвникiв Товариства, конкретизував показники для премiювання. ГОЛОСУВАЛИ: "ЗА" - 192 377</w:t>
            </w:r>
            <w:r>
              <w:rPr>
                <w:rFonts w:eastAsia="Times New Roman"/>
                <w:color w:val="000000"/>
                <w:sz w:val="20"/>
                <w:szCs w:val="20"/>
              </w:rPr>
              <w:t xml:space="preserve"> голосiв акцiонерiв, що становить 100 % голосуючих акцiй Товариства, зареєстрованих для участi у Загальних зборах акцiонерiв. "ПРОТИ" - немає голосiв. "УТРИМАЛИСЬ" - немає голосiв. Рiшення по даному питанню прийнято одноголосно. 5. ПО П'ЯТОМУ ПИТАННЮ ПОРЯД</w:t>
            </w:r>
            <w:r>
              <w:rPr>
                <w:rFonts w:eastAsia="Times New Roman"/>
                <w:color w:val="000000"/>
                <w:sz w:val="20"/>
                <w:szCs w:val="20"/>
              </w:rPr>
              <w:t>КУ ДЕННОГО: Затвердження рiчної фiнансової звiтностi за результатами дiяльностi Товариства в 2011 роцi. СЛУХАЛИ: Генерального директора Опелендера Вадима Анатолiйовича, який доповiв Загальним зборам акцiонерiв про основнi фiнансовi показники дiяльностi Тов</w:t>
            </w:r>
            <w:r>
              <w:rPr>
                <w:rFonts w:eastAsia="Times New Roman"/>
                <w:color w:val="000000"/>
                <w:sz w:val="20"/>
                <w:szCs w:val="20"/>
              </w:rPr>
              <w:t>ариства у 2011 роцi згiдно рiчної фiнансової звiтностi Товариства. Голова Загальних зборiв запропонував затвердити рiчну фiнансову звiтнiсть за результатами дiяльностi Товариства в 2011 роцi. ВИРIШИЛИ: 5. Затвердити рiчну фiнансову звiтнiсть за результатам</w:t>
            </w:r>
            <w:r>
              <w:rPr>
                <w:rFonts w:eastAsia="Times New Roman"/>
                <w:color w:val="000000"/>
                <w:sz w:val="20"/>
                <w:szCs w:val="20"/>
              </w:rPr>
              <w:t>и дiяльностi Товариства в 2011 роцi. ГОЛОСУВАЛИ: "ЗА" - 192 377 голосiв акцiонерiв, що становить 100 % голосуючих акцiй Товариства, зареєстрованих для участi у Загальних зборах акцiонерiв. "ПРОТИ" - немає голосiв. "УТРИМАЛИСЬ" - немає голосiв. Рiшення по д</w:t>
            </w:r>
            <w:r>
              <w:rPr>
                <w:rFonts w:eastAsia="Times New Roman"/>
                <w:color w:val="000000"/>
                <w:sz w:val="20"/>
                <w:szCs w:val="20"/>
              </w:rPr>
              <w:t>аному питанню прийнято одноголосно. 6. ПО ШОСТОМУ ПИТАННЮ ПОРЯДКУ ДЕННОГО: Затвердження порядку розподiлу прибутку/збиткiв Товариства за результатами дiяльностi Товариства в 2011 роцi. Прийняття рiшення щодо виплати дивiдендiв та затвердження розмiру рiчни</w:t>
            </w:r>
            <w:r>
              <w:rPr>
                <w:rFonts w:eastAsia="Times New Roman"/>
                <w:color w:val="000000"/>
                <w:sz w:val="20"/>
                <w:szCs w:val="20"/>
              </w:rPr>
              <w:t>х дивiдендiв ПрАТ "Керампром". СЛУХАЛИ: Голову Загальних зборiв акцiонерiв Тапола В.I., котрий доповiв про вiдсутнiсть прибутку за пiдсумками роботи Товариства у 2011 роцi, та запропонував Загальним зборам затвердити збитки у розмiрi 2228 тис.грн. Також за</w:t>
            </w:r>
            <w:r>
              <w:rPr>
                <w:rFonts w:eastAsia="Times New Roman"/>
                <w:color w:val="000000"/>
                <w:sz w:val="20"/>
                <w:szCs w:val="20"/>
              </w:rPr>
              <w:t>пропонував збитки Товариства, понесенi за пiдсумками роботи у 2011 роцi покрити за рахунок Резервного капiталу та результатiв господарської дiяльностi Товариства у 2012 роцi, вiдрахування до Резервного капiталу Товариства не здiйснювати, виплату дивiдендiв</w:t>
            </w:r>
            <w:r>
              <w:rPr>
                <w:rFonts w:eastAsia="Times New Roman"/>
                <w:color w:val="000000"/>
                <w:sz w:val="20"/>
                <w:szCs w:val="20"/>
              </w:rPr>
              <w:t xml:space="preserve"> за 2011 рiк не здiйснювати. ВИРIШИЛИ: 6.1. Затвердити збитки за результатами дiяльностi Товариства у 2011 роцi у розмiрi 2228 тис.грн. (два мiльйона двiстi двадцять вiсiм тисяч) грн. 6.2. Покрити збитки Товариства за рахунок Резервного капiталу та результ</w:t>
            </w:r>
            <w:r>
              <w:rPr>
                <w:rFonts w:eastAsia="Times New Roman"/>
                <w:color w:val="000000"/>
                <w:sz w:val="20"/>
                <w:szCs w:val="20"/>
              </w:rPr>
              <w:t>атiв господарської дiяльностi Товариства у 2012 роцi. 6.3. Не здiйснювати вiдрахування до Резервного капiталу Товариства. 6.4. Не здiйснювати виплату дивiдендiв за 2011 рiк. ГОЛОСУВАЛИ: "ЗА" - 192 377 голосiв акцiонерiв, що становить 100 % голосуючих акцiй</w:t>
            </w:r>
            <w:r>
              <w:rPr>
                <w:rFonts w:eastAsia="Times New Roman"/>
                <w:color w:val="000000"/>
                <w:sz w:val="20"/>
                <w:szCs w:val="20"/>
              </w:rPr>
              <w:t xml:space="preserve"> Товариства, зареєстрованих для участi у Загальних зборах акцiонерiв. "ПРОТИ" - немає голосiв. "УТРИМАЛИСЬ" - немає голосiв. Рiшення по даному питанню прийнято одноголосно. 7. ПО СЬОМОМУ ПИТАННЮ ПОРЯДКУ ДЕННОГО: Про обрання Ревiзора Товариства. СЛУХАЛИ: Го</w:t>
            </w:r>
            <w:r>
              <w:rPr>
                <w:rFonts w:eastAsia="Times New Roman"/>
                <w:color w:val="000000"/>
                <w:sz w:val="20"/>
                <w:szCs w:val="20"/>
              </w:rPr>
              <w:t>лова Загальних зборiв акцiонерiв Тапол В.I. проiнформував про те, що згiдно Закону України "Про акцiонернi товариства" Ревiзор в Товариствi обирався рiчними Загальними зборами на перiод до дати проведення чергових рiчних зборiв, та запропонував у зв'язку з</w:t>
            </w:r>
            <w:r>
              <w:rPr>
                <w:rFonts w:eastAsia="Times New Roman"/>
                <w:color w:val="000000"/>
                <w:sz w:val="20"/>
                <w:szCs w:val="20"/>
              </w:rPr>
              <w:t xml:space="preserve"> закiнченнями строку дiї повноважень звiльнити Попова Дмитра Анатолiйовича з посади Ревiзора Товариства та призначити на посаду Ревiзора Товариства Авраменко Олену Миколаївну строком на 2 (два) роки. </w:t>
            </w:r>
            <w:r>
              <w:rPr>
                <w:rFonts w:eastAsia="Times New Roman"/>
                <w:color w:val="000000"/>
                <w:sz w:val="20"/>
                <w:szCs w:val="20"/>
              </w:rPr>
              <w:lastRenderedPageBreak/>
              <w:t>ВИРIШИЛИ: 7.1. У зв'язку з закiнченнями строку дiї повно</w:t>
            </w:r>
            <w:r>
              <w:rPr>
                <w:rFonts w:eastAsia="Times New Roman"/>
                <w:color w:val="000000"/>
                <w:sz w:val="20"/>
                <w:szCs w:val="20"/>
              </w:rPr>
              <w:t>важень звiльнити Попова Дмитра Анатолiйовича з посади Ревiзора Товариства. 7.2. Призначити Авраменко Олену Миколаївну Ревiзором Товариства строком на 2 (два) роки. ГОЛОСУВАЛИ: "ЗА" - 192 377 голосiв акцiонерiв, що становить 100 % голосуючих акцiй Товариств</w:t>
            </w:r>
            <w:r>
              <w:rPr>
                <w:rFonts w:eastAsia="Times New Roman"/>
                <w:color w:val="000000"/>
                <w:sz w:val="20"/>
                <w:szCs w:val="20"/>
              </w:rPr>
              <w:t>а, зареєстрованих для участi у Загальних зборах акцiонерiв. "ПРОТИ" - немає голосiв. "УТРИМАЛИСЬ" - немає голосiв. Рiшення по даному питанню прийнято одноголосно. 8. ПО ВОСЬМОМУ ПИТАННЮ ПОРЯДКУ ДЕННОГО: Прийняття рiшення про вчинення значних правочинiв Тов</w:t>
            </w:r>
            <w:r>
              <w:rPr>
                <w:rFonts w:eastAsia="Times New Roman"/>
                <w:color w:val="000000"/>
                <w:sz w:val="20"/>
                <w:szCs w:val="20"/>
              </w:rPr>
              <w:t xml:space="preserve">ариством. СЛУХАЛИ: Голова Загальних зборiв Тапол В.I. запропонував ухвалити наступнi правочини: " Контракт з Компанiєю "Б.В. ВЕСТ-ИСТ КЕМИКАЛ ТРЕЙДИНГ ЛТД." (м. Ларнака, Кiпр) № BV-12/01 вiд 03.01.2012 р. на поставку сумiшi вогнетривких глин на суму 5 600 </w:t>
            </w:r>
            <w:r>
              <w:rPr>
                <w:rFonts w:eastAsia="Times New Roman"/>
                <w:color w:val="000000"/>
                <w:sz w:val="20"/>
                <w:szCs w:val="20"/>
              </w:rPr>
              <w:t>000,00 долл.США (п'ять мiльйонiв шiстсот тисяч доларiв США). " Договiр генерального пiдряду з Приватним акцiонерним товариством "Виробниче об'єднання "Донбасекскавацiя" № 9 вiд 12.12.2011 р. на виконання гiрничо-розкривних робiт, формування вiдвалiв та роб</w:t>
            </w:r>
            <w:r>
              <w:rPr>
                <w:rFonts w:eastAsia="Times New Roman"/>
                <w:color w:val="000000"/>
                <w:sz w:val="20"/>
                <w:szCs w:val="20"/>
              </w:rPr>
              <w:t>iт з видобутку вогнетривких i тугоплавких глин на суму 11 780 000 грн. (одинадцять мiльйонiв сiмсот вiсiмдесят тисяч грн. 00 коп.). " Договiр з Товариством з обмеженою вiдповiдальнiстю "Транс Систем Лоджистiкс" № 50/11 вiд 16.12.2011 р. про органiзацiю пер</w:t>
            </w:r>
            <w:r>
              <w:rPr>
                <w:rFonts w:eastAsia="Times New Roman"/>
                <w:color w:val="000000"/>
                <w:sz w:val="20"/>
                <w:szCs w:val="20"/>
              </w:rPr>
              <w:t>евезень вантажiв i проведення розрахункiв за перевезення вантажiв на суму 8 800 000 грн. (вiсiм мiльйонiв вiсiмсот тисяч грн. 00 коп.). " Договiр транспортного експедирування № 05/04-2011 вiд 05.04.2011 р. з Товариством з обмеженою вiдповiдальнiстю "Iнтерс</w:t>
            </w:r>
            <w:r>
              <w:rPr>
                <w:rFonts w:eastAsia="Times New Roman"/>
                <w:color w:val="000000"/>
                <w:sz w:val="20"/>
                <w:szCs w:val="20"/>
              </w:rPr>
              <w:t>ервiс" на суму до 11 000 000,00 грн. (одинадцять мiльйонiв грн. 00 коп.) у рiчному обчислюваннi. " Договiр транспортного експедирування с ООО ТК "Транском" або iншою компанiєю на суму до 13 000 000 грн. (тринадцять мiльйонiв грн. 00 коп.) ВИРIШИЛИ: 8. Ухва</w:t>
            </w:r>
            <w:r>
              <w:rPr>
                <w:rFonts w:eastAsia="Times New Roman"/>
                <w:color w:val="000000"/>
                <w:sz w:val="20"/>
                <w:szCs w:val="20"/>
              </w:rPr>
              <w:t xml:space="preserve">лити наступнi правочини: " Контракт з Компанiєю "Б.В. ВЕСТ-ИСТ КЕМИКАЛ ТРЕЙДИНГ ЛТД." (м. Ларнака, Кiпр) № BV-12/01 вiд 03.01.2012 р. на поставку сумiшi вогнетривких глин на суму 5 600 000,00 долл.США (п'ять мiльйонiв шiстсот тисяч доларiв США). " Договiр </w:t>
            </w:r>
            <w:r>
              <w:rPr>
                <w:rFonts w:eastAsia="Times New Roman"/>
                <w:color w:val="000000"/>
                <w:sz w:val="20"/>
                <w:szCs w:val="20"/>
              </w:rPr>
              <w:t xml:space="preserve">генерального пiдряду з Приватним акцiонерним товариством "Виробниче об'єднання "Донбасекскавацiя" № 9 вiд 12.12.2011 р. на виконання гiрничо-розкривних робiт, формування вiдвалiв та робiт з видобутку вогнетривких i тугоплавких глин на суму 11 780 000 грн. </w:t>
            </w:r>
            <w:r>
              <w:rPr>
                <w:rFonts w:eastAsia="Times New Roman"/>
                <w:color w:val="000000"/>
                <w:sz w:val="20"/>
                <w:szCs w:val="20"/>
              </w:rPr>
              <w:t xml:space="preserve">(одинадцять мiльйонiв сiмсот вiсiмдесят тисяч грн. 00 коп.). " Договiр з Товариством з обмеженою вiдповiдальнiстю "Транс Систем Лоджистiкс" № 50/11 вiд 16.12.2011 про органiзацiю перевезень вантажiв i проведення розрахункiв за перевезення вантажiв на суму </w:t>
            </w:r>
            <w:r>
              <w:rPr>
                <w:rFonts w:eastAsia="Times New Roman"/>
                <w:color w:val="000000"/>
                <w:sz w:val="20"/>
                <w:szCs w:val="20"/>
              </w:rPr>
              <w:t>до 8 800 000 грн. (вiсiм мiльйонiв вiсiмсот тисяч грн. 00 коп.). " Договiр транспортного експедирування № 05/04-2011 вiд 05.04.2011 з Товариством з обмеженою вiдповiдальнiстю "Iнтерсервiс" на суму до 11 000 000,00 грн. (одинадцять мiльйонiв грн. 00 коп.) у</w:t>
            </w:r>
            <w:r>
              <w:rPr>
                <w:rFonts w:eastAsia="Times New Roman"/>
                <w:color w:val="000000"/>
                <w:sz w:val="20"/>
                <w:szCs w:val="20"/>
              </w:rPr>
              <w:t xml:space="preserve"> рiчному обчислюваннi. " Договiр транспортного експедирування с ООО ТК "Транском" або iншою компанiєю на суму до 13 000 000 грн. (тринадцять мiльйонiв грн. 00 коп.) ГОЛОСУВАЛИ: "ЗА" - 192 377 голосiв акцiонерiв, що становить 100 % голосуючих акцiй Товарист</w:t>
            </w:r>
            <w:r>
              <w:rPr>
                <w:rFonts w:eastAsia="Times New Roman"/>
                <w:color w:val="000000"/>
                <w:sz w:val="20"/>
                <w:szCs w:val="20"/>
              </w:rPr>
              <w:t>ва, зареєстрованих для участi у Загальних зборах акцiонерiв. "ПРОТИ" - немає голосiв. "УТРИМАЛИСЬ" - немає голосiв. Рiшення по даному питанню прийнято одноголосно. Пiсля обговорення i прийняття рiшень з питань Порядку денного, рiчнi Загальнi збори акцiонер</w:t>
            </w:r>
            <w:r>
              <w:rPr>
                <w:rFonts w:eastAsia="Times New Roman"/>
                <w:color w:val="000000"/>
                <w:sz w:val="20"/>
                <w:szCs w:val="20"/>
              </w:rPr>
              <w:t xml:space="preserve">iв Товариства було оголошено закритими. </w:t>
            </w:r>
          </w:p>
        </w:tc>
      </w:tr>
    </w:tbl>
    <w:p w:rsidR="00000000" w:rsidRDefault="00DC0274">
      <w:pPr>
        <w:rPr>
          <w:rFonts w:eastAsia="Times New Roman"/>
          <w:color w:val="000000"/>
          <w:lang w:val="ru-RU"/>
        </w:rPr>
      </w:pPr>
    </w:p>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p w:rsidR="00000000" w:rsidRDefault="00DC0274">
      <w:pPr>
        <w:pStyle w:val="3"/>
        <w:spacing w:after="300"/>
        <w:rPr>
          <w:rFonts w:eastAsia="Times New Roman"/>
          <w:color w:val="000000"/>
          <w:lang w:val="ru-RU"/>
        </w:rPr>
      </w:pPr>
      <w:r>
        <w:rPr>
          <w:rFonts w:eastAsia="Times New Roman"/>
          <w:color w:val="000000"/>
          <w:lang w:val="ru-RU"/>
        </w:rPr>
        <w:lastRenderedPageBreak/>
        <w:t>11. Відомості про цінні папери емітента</w:t>
      </w:r>
    </w:p>
    <w:tbl>
      <w:tblPr>
        <w:tblW w:w="5000" w:type="pct"/>
        <w:tblLook w:val="04A0" w:firstRow="1" w:lastRow="0" w:firstColumn="1" w:lastColumn="0" w:noHBand="0" w:noVBand="1"/>
      </w:tblPr>
      <w:tblGrid>
        <w:gridCol w:w="1485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11.1. Інформація про випуски акцій</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123"/>
        <w:gridCol w:w="1324"/>
        <w:gridCol w:w="1952"/>
        <w:gridCol w:w="1877"/>
        <w:gridCol w:w="1715"/>
        <w:gridCol w:w="1696"/>
        <w:gridCol w:w="1357"/>
        <w:gridCol w:w="1092"/>
        <w:gridCol w:w="1340"/>
        <w:gridCol w:w="1363"/>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реєстрації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Номер свідоцтва про реєстрацію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Найменування органу, що зареєстрував випуск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Міжнародний ідентифікаційний номер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Тип цінного паперу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Форма існування та форма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Номінальна вартість акцій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Загальна номінальна вартість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Частка у статутному капіталі (у відсотках)</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04.08.2010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169/05/1/10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Донецьке територiальне управлiння Державної комiсiї з цiнних паперiв та фондового ринку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UA4000080584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Акція проста бездокументарна іменна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Бездокументарні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194027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15910214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100</w:t>
            </w:r>
          </w:p>
        </w:tc>
      </w:tr>
      <w:tr w:rsidR="00000000">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Style w:val="a4"/>
                <w:rFonts w:eastAsia="Times New Roman"/>
                <w:color w:val="000000"/>
                <w:sz w:val="20"/>
                <w:szCs w:val="20"/>
              </w:rPr>
              <w:t>Опис</w:t>
            </w:r>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Випуск зареєстровано 04.08.2010 року, номер </w:t>
            </w:r>
            <w:r>
              <w:rPr>
                <w:rFonts w:eastAsia="Times New Roman"/>
                <w:color w:val="000000"/>
                <w:sz w:val="20"/>
                <w:szCs w:val="20"/>
              </w:rPr>
              <w:t>свiдоцтва про реєстрацiю випуску - 169/05/1/10, орган, що зареєстрував випуск - ДК ЦПФР, код цiнного папера - UA4000080584, тип цiнного папера - акцiї простi, форма iснування - бездокументарна, форма випуску - iменнi, номiнальною вартiстю 82,0 грн. у кiльк</w:t>
            </w:r>
            <w:r>
              <w:rPr>
                <w:rFonts w:eastAsia="Times New Roman"/>
                <w:color w:val="000000"/>
                <w:sz w:val="20"/>
                <w:szCs w:val="20"/>
              </w:rPr>
              <w:t>остi 194027 штук, загальною номiнальною вартiстю 15910214 грн., що складає 100% у статутному капiталi. Iнформацiї щодо торгiвлi цiнними паперами на зовнiшнiх ринках немає. Торгiвля акцiями здiйснювалась на неорганiзованих внутрiшнiх ринках. Товариство прот</w:t>
            </w:r>
            <w:r>
              <w:rPr>
                <w:rFonts w:eastAsia="Times New Roman"/>
                <w:color w:val="000000"/>
                <w:sz w:val="20"/>
                <w:szCs w:val="20"/>
              </w:rPr>
              <w:t>ягом звiтного року не подавало документiв для включення цiнних паперiв до лiстингу фондових бiрж. Iнформацiї щодо фактiв делiстингу цiнних паперiв на фондових бiржах не було. Протягом року рiшення, щодо додаткового випуску акцiй не приймалося. Iнших цiнних</w:t>
            </w:r>
            <w:r>
              <w:rPr>
                <w:rFonts w:eastAsia="Times New Roman"/>
                <w:color w:val="000000"/>
                <w:sz w:val="20"/>
                <w:szCs w:val="20"/>
              </w:rPr>
              <w:t xml:space="preserve"> паперiв Товариство немає. </w:t>
            </w:r>
          </w:p>
        </w:tc>
      </w:tr>
      <w:tr w:rsidR="00000000">
        <w:tc>
          <w:tcPr>
            <w:tcW w:w="0" w:type="auto"/>
            <w:gridSpan w:val="10"/>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w:t>
            </w:r>
          </w:p>
        </w:tc>
      </w:tr>
    </w:tbl>
    <w:p w:rsidR="00000000" w:rsidRDefault="00DC0274">
      <w:pPr>
        <w:rPr>
          <w:rFonts w:eastAsia="Times New Roman"/>
          <w:color w:val="000000"/>
          <w:lang w:val="ru-RU" w:eastAsia="ru-RU"/>
        </w:rPr>
        <w:sectPr w:rsidR="00000000">
          <w:pgSz w:w="16840" w:h="11907" w:orient="landscape"/>
          <w:pgMar w:top="1134" w:right="1134" w:bottom="851" w:left="851" w:header="0" w:footer="0" w:gutter="0"/>
          <w:cols w:space="720"/>
        </w:sectPr>
      </w:pPr>
    </w:p>
    <w:p w:rsidR="00000000" w:rsidRDefault="00DC0274">
      <w:pPr>
        <w:pStyle w:val="3"/>
        <w:rPr>
          <w:rFonts w:eastAsia="Times New Roman"/>
          <w:color w:val="000000"/>
          <w:lang w:val="ru-RU"/>
        </w:rPr>
      </w:pPr>
      <w:r>
        <w:rPr>
          <w:rFonts w:eastAsia="Times New Roman"/>
          <w:color w:val="000000"/>
          <w:lang w:val="ru-RU"/>
        </w:rPr>
        <w:lastRenderedPageBreak/>
        <w:t>13. Інформація про майновий стан та фінансово-господарську діяльність емітента</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13.1. Інформація про основні засоби емітента (за залишковою вартістю)</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585"/>
        <w:gridCol w:w="1173"/>
        <w:gridCol w:w="2003"/>
        <w:gridCol w:w="1173"/>
        <w:gridCol w:w="1079"/>
        <w:gridCol w:w="1173"/>
        <w:gridCol w:w="2003"/>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Найменування основних засобів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Власні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Орендовані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Основні засоби, всього (тис. грн.)</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кінець періоду</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1. 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10864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9867.799999999999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10864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9867.799999999999</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5744.8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5744.8</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3880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3327.1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3880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3327.1</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488.5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488.5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2304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307.4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2304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307.4</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2. Невиробничого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10864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9867.799999999999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10864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9867.799999999999</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right"/>
              <w:rPr>
                <w:rFonts w:eastAsia="Times New Roman"/>
                <w:color w:val="000000"/>
                <w:sz w:val="20"/>
                <w:szCs w:val="20"/>
              </w:rPr>
            </w:pPr>
            <w:r>
              <w:rPr>
                <w:rFonts w:eastAsia="Times New Roman"/>
                <w:color w:val="000000"/>
                <w:sz w:val="20"/>
                <w:szCs w:val="20"/>
              </w:rPr>
              <w:t>Опис</w:t>
            </w:r>
          </w:p>
        </w:tc>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Основнi засоби враховуються в натуральних i </w:t>
            </w:r>
            <w:r>
              <w:rPr>
                <w:rFonts w:eastAsia="Times New Roman"/>
                <w:color w:val="000000"/>
                <w:sz w:val="20"/>
                <w:szCs w:val="20"/>
              </w:rPr>
              <w:t>вартiсних формах. Об'єкт основних засобiв признається активом, у випадку якщо iснує iмовiрнiсть того, що пiдприємство буде отримувати в майбутньому економiчнi вигоди, пов'язанi з використанням цього об'єкта. До складу основних засобiв вiдповiдної групи зар</w:t>
            </w:r>
            <w:r>
              <w:rPr>
                <w:rFonts w:eastAsia="Times New Roman"/>
                <w:color w:val="000000"/>
                <w:sz w:val="20"/>
                <w:szCs w:val="20"/>
              </w:rPr>
              <w:t xml:space="preserve">аховуються матерiальнi активи, якi використовуються пiдприємством з метою використання їх в процесi виробництва, продажу товарiв, надання послуг, передачi в оренду iншим особам або для здiйснення адмiнiстративних i соцiально-культурних функцiй, очiкуваний </w:t>
            </w:r>
            <w:r>
              <w:rPr>
                <w:rFonts w:eastAsia="Times New Roman"/>
                <w:color w:val="000000"/>
                <w:sz w:val="20"/>
                <w:szCs w:val="20"/>
              </w:rPr>
              <w:t>строк корисного використання яких бiльше одного року. Загальна вартiсть (первiсна) на кiнець року - 13232,8 тис.грн.Сума зносу на кiнець року - 3365,0тис.грн.Залишкова вартiсть - 9867,8 тис.грн. Показники стану основних засобiв виробничого призначення мают</w:t>
            </w:r>
            <w:r>
              <w:rPr>
                <w:rFonts w:eastAsia="Times New Roman"/>
                <w:color w:val="000000"/>
                <w:sz w:val="20"/>
                <w:szCs w:val="20"/>
              </w:rPr>
              <w:t>ь наступний вигляд: Вид основних засобiв Первiсна вартiсть, Коєфiцiент Коєфiцiєнт тис.грн. зносу ОЗ придатностi ОЗ Будiвлi та споруди 6796,8 15,5% 84,5% Машини та обладнання 5082,1 34,5% 65,5% Транспортнi засоби 824,3 40,7% 59,3% Iншi 529,6 42% 58% Обмежен</w:t>
            </w:r>
            <w:r>
              <w:rPr>
                <w:rFonts w:eastAsia="Times New Roman"/>
                <w:color w:val="000000"/>
                <w:sz w:val="20"/>
                <w:szCs w:val="20"/>
              </w:rPr>
              <w:t xml:space="preserve">ня на використання майна немає. Законсервованих основних засобiв немає. 90% - використання будiвель i споруд 100 % використання машин та обладнання 100% використування транспортних засобiв.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13.2. Інформація щодо вартості чистих активів емітента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2024"/>
        <w:gridCol w:w="3700"/>
        <w:gridCol w:w="4465"/>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Найменування показника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 попередній період</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Розрахункова вартість чистих активів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13943.6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17202.1</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xml:space="preserve">Скоригований 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Розрахунок вартостi чистих активiв вiдбувався вiдповiдно до методичних рекомендацiй ДКЦПФР (Рiшення № 485 вiд 17.11.2004 року) та Положення (стандарт) бухгалтерського облiку 2"Баланс",затвердженого Наказом Мiнiстерства фiнансiв України 31.03.99 N 87. Визна</w:t>
            </w:r>
            <w:r>
              <w:rPr>
                <w:rFonts w:eastAsia="Times New Roman"/>
                <w:color w:val="000000"/>
                <w:sz w:val="20"/>
                <w:szCs w:val="20"/>
              </w:rPr>
              <w:t>чення вартостi чистих активiв проводилося за формулою: Чистi активи = Необоротнi активи + Оборотнi активи + Витрати майбутнiх перiодiв- Довгостроковi зобов'язання - Поточнi зобов'язання - Забезпечення наступних виплат i платежiв - Доходи майбутнiх перiодiв</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Висновок</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Розрахункова вартiсть чистих активiв(13943.600 тис.грн. ) менше скоригованого статутного капiталу(15910.200 тис.грн. ).Згiдно статтi 155 п.3 Цивiльного кодексу України товариство зобов'язане оголосити про зменшення свого статутного капiталу до </w:t>
            </w:r>
            <w:r>
              <w:rPr>
                <w:rFonts w:eastAsia="Times New Roman"/>
                <w:color w:val="000000"/>
                <w:sz w:val="20"/>
                <w:szCs w:val="20"/>
              </w:rPr>
              <w:t>вартостi чистих активiв та зареєструвати вiдповiднi змiни до статуту у встановленому порядку.</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13.3. Інформація про зобов'язання емітента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2164"/>
        <w:gridCol w:w="1615"/>
        <w:gridCol w:w="2177"/>
        <w:gridCol w:w="2748"/>
        <w:gridCol w:w="1485"/>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Види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виникнення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Непогашена частина боргу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Відсоток </w:t>
            </w:r>
            <w:r>
              <w:rPr>
                <w:rFonts w:eastAsia="Times New Roman"/>
                <w:b/>
                <w:bCs/>
                <w:color w:val="000000"/>
                <w:sz w:val="20"/>
                <w:szCs w:val="20"/>
              </w:rPr>
              <w:t>за користування коштами (відсоток річних)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погашення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Кредити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Зобов'язання за цінними паперами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за облігаціями (за кожним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 іпотечними цінними паперами (за кожним </w:t>
            </w:r>
            <w:r>
              <w:rPr>
                <w:rFonts w:eastAsia="Times New Roman"/>
                <w:color w:val="000000"/>
                <w:sz w:val="20"/>
                <w:szCs w:val="20"/>
              </w:rPr>
              <w:t>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за сертифікатами ФОН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за векселями (всього)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за іншими цінними паперами (у тому числі за похідними цінними паперами)(за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за фінансовими інвестиціями в корпоративні права (за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141.4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Фінансова допомога на зворотній основі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14305.9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Усього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14447.3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Станом на 31.12.2012 р. розмiр кредиторської заборгованостi за товари, роботи, послуги складає 963,5 тис. грн. Станом на 31.12.2012р. у статi "Поточнi зобов'язання за розрахунками з бюджетом" склали 141,4 тис.грн. У статi "Поточнi зобов'язання за розрахунк</w:t>
            </w:r>
            <w:r>
              <w:rPr>
                <w:rFonts w:eastAsia="Times New Roman"/>
                <w:color w:val="000000"/>
                <w:sz w:val="20"/>
                <w:szCs w:val="20"/>
              </w:rPr>
              <w:t>ами зi страхування" станом на 31.12.2012 р. вiдображенi наступнi зобов'язання: - заборгованiсть фондам соцiального страхування - 4,1 тис. грн. У статтi "Поточнi зобов'язання за розрахунками з оплати працi" вiдображена поточна заборгованiсть пiдприємства по</w:t>
            </w:r>
            <w:r>
              <w:rPr>
                <w:rFonts w:eastAsia="Times New Roman"/>
                <w:color w:val="000000"/>
                <w:sz w:val="20"/>
                <w:szCs w:val="20"/>
              </w:rPr>
              <w:t xml:space="preserve"> оплатi працi за грудень у сумi 74,5 тис. грн. У статтi "Iншi поточнi </w:t>
            </w:r>
            <w:r>
              <w:rPr>
                <w:rFonts w:eastAsia="Times New Roman"/>
                <w:color w:val="000000"/>
                <w:sz w:val="20"/>
                <w:szCs w:val="20"/>
              </w:rPr>
              <w:lastRenderedPageBreak/>
              <w:t xml:space="preserve">зобов'язання" вiдображенi суми оборотних активiв, якi не включенi в iншi статтi роздiлу балансу " Поточнi зобов'язання", а саме розрахунки за ПДВ (податковий кредит) у сумi 13263,8 тис. </w:t>
            </w:r>
            <w:r>
              <w:rPr>
                <w:rFonts w:eastAsia="Times New Roman"/>
                <w:color w:val="000000"/>
                <w:sz w:val="20"/>
                <w:szCs w:val="20"/>
              </w:rPr>
              <w:t>грн.</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13.4. Інформація про обсяги виробництва та реалізації основних видів продукції</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599"/>
        <w:gridCol w:w="1186"/>
        <w:gridCol w:w="1533"/>
        <w:gridCol w:w="1167"/>
        <w:gridCol w:w="1444"/>
        <w:gridCol w:w="1533"/>
        <w:gridCol w:w="1163"/>
        <w:gridCol w:w="1564"/>
      </w:tblGrid>
      <w:tr w:rsidR="00000000">
        <w:tc>
          <w:tcPr>
            <w:tcW w:w="6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з/п</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Основний вид продукції</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Обсяг виробництва</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Обсяг реалізованої продукції</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DC0274">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у грошовій формі (тис.грн.)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у </w:t>
            </w:r>
            <w:r>
              <w:rPr>
                <w:rFonts w:eastAsia="Times New Roman"/>
                <w:b/>
                <w:bCs/>
                <w:color w:val="000000"/>
                <w:sz w:val="20"/>
                <w:szCs w:val="20"/>
              </w:rPr>
              <w:t>відсотках до всієї виробленої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у грошовій формі (тіс.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у відсотках до всієї реалізованої продукції</w:t>
            </w:r>
          </w:p>
        </w:tc>
      </w:tr>
      <w:tr w:rsidR="00000000">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8</w:t>
            </w:r>
          </w:p>
        </w:tc>
      </w:tr>
      <w:tr w:rsidR="00000000">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Добуток глини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89,94 тн.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4773.7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85,74 тн.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18412.4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99.94</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13.5. Інформація про собівартість реалізованої продукції</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50"/>
        <w:gridCol w:w="3889"/>
        <w:gridCol w:w="5550"/>
      </w:tblGrid>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з/п</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Склад витрат*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Відсоток від загальної собівартості реалізованої продукції (у відсотках)</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Транспортно-заготiвельнi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24.79</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Послуги стороннiх органiзацiй (з видобутку глини)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9.5</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Послуги стороннiх органiзацiй (розкривнi роботи)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39.31</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Податки (надра, земля)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7.78</w:t>
            </w:r>
          </w:p>
        </w:tc>
      </w:tr>
    </w:tbl>
    <w:p w:rsidR="00000000" w:rsidRDefault="00DC0274">
      <w:pPr>
        <w:pStyle w:val="small-text"/>
        <w:rPr>
          <w:color w:val="000000"/>
          <w:lang w:val="ru-RU"/>
        </w:rPr>
      </w:pPr>
      <w:r>
        <w:rPr>
          <w:color w:val="000000"/>
          <w:lang w:val="ru-RU"/>
        </w:rPr>
        <w:t xml:space="preserve">* Зазначаються витрати, які складають більше 5% від собівартості реалізованої продукції. </w:t>
      </w:r>
    </w:p>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p w:rsidR="00000000" w:rsidRDefault="00DC0274">
      <w:pPr>
        <w:pStyle w:val="3"/>
        <w:rPr>
          <w:rFonts w:eastAsia="Times New Roman"/>
          <w:color w:val="000000"/>
          <w:lang w:val="ru-RU"/>
        </w:rPr>
      </w:pPr>
      <w:r>
        <w:rPr>
          <w:rFonts w:eastAsia="Times New Roman"/>
          <w:color w:val="000000"/>
          <w:lang w:val="ru-RU"/>
        </w:rPr>
        <w:lastRenderedPageBreak/>
        <w:t>15. Відомості щодо особливої інформації та інформаці</w:t>
      </w:r>
      <w:r>
        <w:rPr>
          <w:rFonts w:eastAsia="Times New Roman"/>
          <w:color w:val="000000"/>
          <w:lang w:val="ru-RU"/>
        </w:rPr>
        <w:t>ї про іпотечні цінні папери, що виникала протягом періоду</w:t>
      </w:r>
    </w:p>
    <w:tbl>
      <w:tblPr>
        <w:tblW w:w="5000" w:type="pct"/>
        <w:tblLook w:val="04A0" w:firstRow="1" w:lastRow="0" w:firstColumn="1" w:lastColumn="0" w:noHBand="0" w:noVBand="1"/>
      </w:tblPr>
      <w:tblGrid>
        <w:gridCol w:w="2028"/>
        <w:gridCol w:w="4178"/>
        <w:gridCol w:w="3983"/>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виникнення події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Дата оприлюднення Повідомлення у стрічці новин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Вид інформації</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Style w:val="a4"/>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Style w:val="a4"/>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Style w:val="a4"/>
                <w:rFonts w:eastAsia="Times New Roman"/>
                <w:color w:val="000000"/>
                <w:sz w:val="20"/>
                <w:szCs w:val="20"/>
              </w:rPr>
              <w:t>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31.05.2012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01.06.2012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Відомості про зміну складу посадових осіб емітента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11.06.2012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12.06.2012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Відомості</w:t>
            </w:r>
            <w:r>
              <w:rPr>
                <w:rFonts w:eastAsia="Times New Roman"/>
                <w:color w:val="000000"/>
                <w:sz w:val="20"/>
                <w:szCs w:val="20"/>
              </w:rPr>
              <w:t xml:space="preserve"> про зміну складу посадових осіб емітента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18.06.2012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19.06.2012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Відомості про зміну складу посадових осіб емітента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29.03.2012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29.03.2012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Відомості про зміну складу посадових осіб емітента </w:t>
            </w:r>
          </w:p>
        </w:tc>
      </w:tr>
    </w:tbl>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p w:rsidR="00000000" w:rsidRDefault="00DC0274">
      <w:pPr>
        <w:pStyle w:val="3"/>
        <w:rPr>
          <w:rFonts w:eastAsia="Times New Roman"/>
          <w:color w:val="000000"/>
          <w:lang w:val="ru-RU"/>
        </w:rPr>
      </w:pPr>
      <w:r>
        <w:rPr>
          <w:rFonts w:eastAsia="Times New Roman"/>
          <w:color w:val="000000"/>
          <w:lang w:val="ru-RU"/>
        </w:rPr>
        <w:lastRenderedPageBreak/>
        <w:t>ІНФОРМАЦІЯ</w:t>
      </w:r>
      <w:r>
        <w:rPr>
          <w:rFonts w:eastAsia="Times New Roman"/>
          <w:color w:val="000000"/>
          <w:lang w:val="ru-RU"/>
        </w:rPr>
        <w:br/>
      </w:r>
      <w:r>
        <w:rPr>
          <w:rFonts w:eastAsia="Times New Roman"/>
          <w:color w:val="000000"/>
          <w:lang w:val="ru-RU"/>
        </w:rPr>
        <w:t>про стан корпоративного управління</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ЗАГАЛЬНІ ЗБОРИ АКЦІОНЕРІВ</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Яку кількість загальних зборів було проведено за минулі три роки?</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18"/>
        <w:gridCol w:w="2038"/>
        <w:gridCol w:w="4076"/>
        <w:gridCol w:w="3057"/>
      </w:tblGrid>
      <w:tr w:rsidR="00000000">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з/п</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Рік </w:t>
            </w:r>
          </w:p>
        </w:tc>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Кількість зборів, усього </w:t>
            </w:r>
          </w:p>
        </w:tc>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У тому числі позачергових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rPr>
                <w:b/>
                <w:bCs/>
                <w:color w:val="000000"/>
              </w:rPr>
            </w:pPr>
            <w:r>
              <w:rPr>
                <w:b/>
                <w:bCs/>
                <w:color w:val="000000"/>
              </w:rPr>
              <w:t xml:space="preserve">Який орган здійснював реєстрацію акціонерів для участі в загальних зборах акціонерів останнього разу?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Реєстраційна комісія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Акціонери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Реєстратор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Депозитарій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Інше (запишіть): Виконавчий орган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rPr>
                <w:b/>
                <w:bCs/>
                <w:color w:val="000000"/>
              </w:rPr>
            </w:pPr>
            <w:r>
              <w:rPr>
                <w:b/>
                <w:bCs/>
                <w:color w:val="000000"/>
              </w:rPr>
              <w:t xml:space="preserve">Який орган здійснював контроль за ходом реєстрації акціонерів або їх представників для участі в останніх загальних зборах (за наявності контролю)?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Державна комісія з цінних паперів та фондового ринку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Акціонери, які володіють у сукупності більше ніж 10 відсотків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rPr>
                <w:b/>
                <w:bCs/>
                <w:color w:val="000000"/>
              </w:rPr>
            </w:pPr>
            <w:r>
              <w:rPr>
                <w:b/>
                <w:bCs/>
                <w:color w:val="000000"/>
              </w:rPr>
              <w:t xml:space="preserve">У який спосіб відбувалось голосування з питань порядку денного на загальних зборах останнього разу?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Підняттям карток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Бюлетенями (таємне голосування)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Підняттям рук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Інше (запишіть): 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rPr>
                <w:b/>
                <w:bCs/>
                <w:color w:val="000000"/>
              </w:rPr>
            </w:pPr>
            <w:r>
              <w:rPr>
                <w:b/>
                <w:bCs/>
                <w:color w:val="000000"/>
              </w:rPr>
              <w:t xml:space="preserve">Які були основні причини скликання останніх позачергових зборів у звітному періоді?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Реорганізація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Внесення змін до статуту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Прийняття рішення про зміну типу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Прийняття рішення про збільшення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Прийняття рішення про зменьшення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голови та членів наглядової ради, прийняття рішення про припинення їх повноважень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Обрання голови та члені</w:t>
            </w:r>
            <w:r>
              <w:rPr>
                <w:rFonts w:eastAsia="Times New Roman"/>
                <w:color w:val="000000"/>
                <w:sz w:val="20"/>
                <w:szCs w:val="20"/>
              </w:rPr>
              <w:t>в ревізійної комісії (ревізора), прийняття рішення про дострокове припинення їх повноважень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Інше (запишіть): 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9845"/>
        <w:gridCol w:w="360"/>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Чи проводились у звітному році загальні збори акціонерів у формі заочного голосування? (так/ні) </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Ні</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ОРГАНИ УПРАВЛІННЯ</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Який склад наглядової ради (за наявності)?</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8661"/>
        <w:gridCol w:w="1528"/>
      </w:tblGrid>
      <w:tr w:rsidR="00000000">
        <w:trPr>
          <w:hidden/>
        </w:trPr>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(осіб)</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представників акціонерів, що працюють у товаристві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представників держави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представників акціонерів, що </w:t>
            </w:r>
            <w:r>
              <w:rPr>
                <w:rFonts w:eastAsia="Times New Roman"/>
                <w:color w:val="000000"/>
                <w:sz w:val="20"/>
                <w:szCs w:val="20"/>
              </w:rPr>
              <w:t xml:space="preserve">володіють більше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представників акціонерів, що володіють меньше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Кількість представників акціонерів - юридичних осіб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9965"/>
        <w:gridCol w:w="240"/>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Скільки разів на рік у середньому відбувалося засідання </w:t>
            </w:r>
            <w:r>
              <w:rPr>
                <w:rFonts w:eastAsia="Times New Roman"/>
                <w:b/>
                <w:bCs/>
                <w:color w:val="000000"/>
              </w:rPr>
              <w:t xml:space="preserve">наглядової ради протягом останніх трьох років? </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3</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Які саме комітети створено в складі наглядової ради (за наявності)?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Стратегічного планування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Аудиторський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 питань призначень і винагород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Інвестиційний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9845"/>
        <w:gridCol w:w="360"/>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створено в акціонерному товаристві спеціальну посаду або відділ, що відповідає за роботу з акціонерами? (так/ні)</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pStyle w:val="a3"/>
              <w:rPr>
                <w:b/>
                <w:bCs/>
                <w:color w:val="000000"/>
              </w:rPr>
            </w:pPr>
            <w:r>
              <w:rPr>
                <w:b/>
                <w:bCs/>
                <w:color w:val="000000"/>
              </w:rPr>
              <w:t xml:space="preserve">Яким чином визначається розмір винагороди членів наглядової ради?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Винагорода є фіксованою сумою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Винагорода є відсотком від чистого прибутку або збільшення ринкової вартості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Винагорода виплачується у вигляді цінних паперів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Члени наглядової ради не отримують винагороди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Які з вимог до членів наглядової ради викладені у внутрішніх документах акціонерного товариства?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Галузеві знання і досвід роботи в галузі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Знання у сфері фінансів і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Особисті якості (чесність, відповідальність)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Відсутність конфлікту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Граничний вік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Відсутні будь-які вимоги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Інше (запишіть): нi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Коли останній раз було обрано нового члена наглядової ради, яким чином він ознайомився зі своїми правами та обов'язками?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Новий член наглядової ради самостійно ознайомився із змістом внутрішніх документів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Було проведено засідання наглядової ради, на якому нового члена наглядової ради ознайомили з його правами та обов'язками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Для нового члена н</w:t>
            </w:r>
            <w:r>
              <w:rPr>
                <w:rFonts w:eastAsia="Times New Roman"/>
                <w:color w:val="000000"/>
                <w:sz w:val="20"/>
                <w:szCs w:val="20"/>
              </w:rPr>
              <w:t xml:space="preserve">аглядової ради було організовано спеціальне навчання (з корпоративного управління або фінансового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Усіх членів наглядової ради було переобрано на повторний строк або не було обрано нового члена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9637"/>
        <w:gridCol w:w="568"/>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створено у вашому акціонерному товаристві ревізійну комісію? (так/ні)</w:t>
            </w:r>
          </w:p>
        </w:tc>
        <w:tc>
          <w:tcPr>
            <w:tcW w:w="0" w:type="auto"/>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Так</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Кількість членів ревізійної комісії 1 осіб. </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Скільки разів на рік у середньому відбувалося засідання ревізійної комісії протягом останніх трьох років? 1 </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Які посадові особи акціонерного товариства відповідають за зберігання протоколів загальних зборів акціонерів, засідань наглядової ради та засідань правління?</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5605"/>
        <w:gridCol w:w="1528"/>
        <w:gridCol w:w="1528"/>
        <w:gridCol w:w="1528"/>
      </w:tblGrid>
      <w:tr w:rsidR="00000000">
        <w:trPr>
          <w:hidden/>
        </w:trPr>
        <w:tc>
          <w:tcPr>
            <w:tcW w:w="2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Загальні збори акціонерів</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Засідання наглядової ради</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Засідання правління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Члени правління (дирек</w:t>
            </w:r>
            <w:r>
              <w:rPr>
                <w:rFonts w:eastAsia="Times New Roman"/>
                <w:color w:val="000000"/>
                <w:sz w:val="20"/>
                <w:szCs w:val="20"/>
              </w:rPr>
              <w:t xml:space="preserve">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Загальний відділ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Члени наглядової ради (голова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Юридичний відділ (юрист)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Секретар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Секретар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Секретар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Корпоративний секретар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Відділ або управління, яке відповідає за роботу з акціонерами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Інше(запишіть): нi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Відповідно до статуту вашого акціонерного товариства, до компетенції якого з органів </w:t>
            </w:r>
            <w:r>
              <w:rPr>
                <w:rFonts w:eastAsia="Times New Roman"/>
                <w:b/>
                <w:bCs/>
                <w:color w:val="000000"/>
              </w:rPr>
              <w:t xml:space="preserve">(загальних зборів акціонерів, наглядової ради чи виконавчого органу) належить вирішення кожного з цих питань?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5416"/>
        <w:gridCol w:w="1085"/>
        <w:gridCol w:w="1096"/>
        <w:gridCol w:w="1251"/>
        <w:gridCol w:w="1341"/>
      </w:tblGrid>
      <w:tr w:rsidR="00000000">
        <w:trPr>
          <w:hidden/>
        </w:trPr>
        <w:tc>
          <w:tcPr>
            <w:tcW w:w="2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Загальні збори акціонерів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Наглядова рада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Виконавчий орган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Не належить до компетенції жодного органу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Визначення основних напрямів діяльності (стратегії)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Затвердження планів діяльності (бізнес-планів)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Затвердження річного фінансового звіту або балансу чи бюджету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та відкликання голови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та відкликання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та відкликання голови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та відкликання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Обрання та відкликання голови та членів ревізійної комісії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Визначення розміру винагороди для голови та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Визначення розміру винагороди для голови та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Прийняття рішення про притягнення до майнової відповідальності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При</w:t>
            </w:r>
            <w:r>
              <w:rPr>
                <w:rFonts w:eastAsia="Times New Roman"/>
                <w:color w:val="000000"/>
                <w:sz w:val="20"/>
                <w:szCs w:val="20"/>
              </w:rPr>
              <w:t xml:space="preserve">йняття рішення про додатковий 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Прийняття рішення про викуп, реалізацію та розміщення власних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Затвердження аудитора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Затвердження договорів, щодо яких існує конфлікт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Так</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Так</w:t>
            </w:r>
          </w:p>
        </w:tc>
      </w:tr>
    </w:tbl>
    <w:p w:rsidR="00000000" w:rsidRDefault="00DC0274">
      <w:pPr>
        <w:rPr>
          <w:rFonts w:eastAsia="Times New Roman"/>
          <w:color w:val="000000"/>
          <w:lang w:val="ru-RU"/>
        </w:rPr>
      </w:pPr>
      <w:r>
        <w:rPr>
          <w:rFonts w:eastAsia="Times New Roman"/>
          <w:color w:val="000000"/>
          <w:lang w:val="ru-RU"/>
        </w:rPr>
        <w:br/>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Які документи існують у вашому акціонерному товаристві?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наглядову раду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виконавчий орган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ревізійну комісію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xml:space="preserve">Положення про акції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Положення про порядок розподілу прибутку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Яким чином акціонери можуть отримати таку інформацію про діяльність вашого акціонерного товариства?</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2658"/>
        <w:gridCol w:w="1811"/>
        <w:gridCol w:w="1814"/>
        <w:gridCol w:w="1407"/>
        <w:gridCol w:w="1139"/>
        <w:gridCol w:w="1360"/>
      </w:tblGrid>
      <w:tr w:rsidR="00000000">
        <w:trPr>
          <w:hidden/>
        </w:trPr>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Інформація розповсюджується на загальних зборах </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Публікується у пресі, оприлюднюється в загальнодоступній інформаційній базі даних ДКЦПФР про ринок цінних паперів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Документи надаються для ознайомлення безпосередньо в акціонерному товаристві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Копії доку</w:t>
            </w:r>
            <w:r>
              <w:rPr>
                <w:rFonts w:eastAsia="Times New Roman"/>
                <w:b/>
                <w:bCs/>
                <w:color w:val="000000"/>
                <w:sz w:val="20"/>
                <w:szCs w:val="20"/>
              </w:rPr>
              <w:t xml:space="preserve">ментів надаються на запит акціонера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Інформація розміщується на власній інтернет- сторінці акціонерного товариства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Фінансова звітність, результати діяльності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Інформація про акціонерів, які володіють 10 </w:t>
            </w:r>
            <w:r>
              <w:rPr>
                <w:rFonts w:eastAsia="Times New Roman"/>
                <w:color w:val="000000"/>
                <w:sz w:val="20"/>
                <w:szCs w:val="20"/>
              </w:rPr>
              <w:t xml:space="preserve">відсотків та більше статутного капіталу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Інформація про склад органів управління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Статут та внутрішні документи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Протоколи загальних зборів акціонерів після їх проведення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Розмір винагороди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готує акціонерне товариство фінансову звітність у відповідності до міжнародних стандартів бухгалтерського обліку? (так/ні) 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Скільки разів на рік у середньому проводилися а</w:t>
            </w:r>
            <w:r>
              <w:rPr>
                <w:rFonts w:eastAsia="Times New Roman"/>
                <w:b/>
                <w:bCs/>
                <w:color w:val="000000"/>
              </w:rPr>
              <w:t xml:space="preserve">удиторські перевірки акціонерного товариства зовнішнім аудитором протягом останніх трьох років?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проводились взагалі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Менше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Частіше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Який орган приймав рішення про затвердження зовнішнього аудитора?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Наглядова рада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Правління або директор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Чи змінювало акціонерне товариство зовнішнього аудитора протягом </w:t>
            </w:r>
            <w:r>
              <w:rPr>
                <w:rFonts w:eastAsia="Times New Roman"/>
                <w:b/>
                <w:bCs/>
                <w:color w:val="000000"/>
              </w:rPr>
              <w:t>останніх трьох років? (так/ні) Так</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З якої причини було змінено аудитора?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задовольняв професійний рівень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задовольняли умови договору з аудитором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Аудитора було змінено на вимогу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Який орган здійснював перевірки фінансово-господарської діяльності акціонерного товариства в минулому році?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Ревізійна комісія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Наглядова рада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Відділ внутрішнього аудиту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Стороння компанія або сторонній консультант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Перевірки не проводились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З ініціативи якого органу ревізійна комісія проводила перевірку останнього разу?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 власної ініціативи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 дорученням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 дорученням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За зверненням виконавчого органу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На вимогу акціонерів, які в сукупності володіють понад 10 відсотків голосів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нi</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Чи отримувало ваше акціонерне товариство протягом останнього </w:t>
            </w:r>
            <w:r>
              <w:rPr>
                <w:rFonts w:eastAsia="Times New Roman"/>
                <w:b/>
                <w:bCs/>
                <w:color w:val="000000"/>
              </w:rPr>
              <w:t>року платні послуги консультантів у сфері корпоративного управління чи фінансового менеджменту? (так/ні) Ні</w:t>
            </w:r>
          </w:p>
        </w:tc>
      </w:tr>
    </w:tbl>
    <w:p w:rsidR="00000000" w:rsidRDefault="00DC0274">
      <w:pPr>
        <w:pStyle w:val="3"/>
        <w:rPr>
          <w:rFonts w:eastAsia="Times New Roman"/>
          <w:color w:val="000000"/>
          <w:lang w:val="ru-RU"/>
        </w:rPr>
      </w:pPr>
      <w:r>
        <w:rPr>
          <w:rFonts w:eastAsia="Times New Roman"/>
          <w:color w:val="000000"/>
          <w:lang w:val="ru-RU"/>
        </w:rPr>
        <w:t>ЗАЛУЧЕННЯ ІНВЕСТИЦІЙ ТА ВДОСКОНАЛЕННЯ ПРАКТИКИ КОРПОРАТИВНОГО УПРАВЛІННЯ</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планує ваше акціонерне товариство залучити інвестиції кожним з цих спос</w:t>
            </w:r>
            <w:r>
              <w:rPr>
                <w:rFonts w:eastAsia="Times New Roman"/>
                <w:b/>
                <w:bCs/>
                <w:color w:val="000000"/>
              </w:rPr>
              <w:t>обів протягом наступних трьох років?</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Випуск депозитарних розписок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Випуск облігацій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lastRenderedPageBreak/>
              <w:t xml:space="preserve">Кредити банків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Фінансування з державного і місцевих бюджетів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Інше (запишіть): нi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Чи планує ваше акціонерне товариство залучити іноземні інвестиції протягом наступних трьох років*?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8661"/>
        <w:gridCol w:w="1528"/>
      </w:tblGrid>
      <w:tr w:rsidR="00000000">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Так, уже ведемо переговори з потенційним інвестором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Так, плануємо розпочати переговори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Так, плануємо розпочати переговори в наступному році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Так, плануємо розпочати переговори протягом двох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Ні, не плануємо залучати іноземні інвестиції протягом наступних трьох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визначились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Чи планує ваше акціонерне товариство включити власні акції до </w:t>
            </w:r>
            <w:r>
              <w:rPr>
                <w:rFonts w:eastAsia="Times New Roman"/>
                <w:b/>
                <w:bCs/>
                <w:color w:val="000000"/>
              </w:rPr>
              <w:t>лістингу фондових бірж протягом наступних трьох років? (так/ні/не визначились) 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змінювало акціонерне товариство особу, яка веде облік прав власності на акції у депозитарній системі України протягом останніх трьох років? Так</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З якої причини було змі</w:t>
            </w:r>
            <w:r>
              <w:rPr>
                <w:rFonts w:eastAsia="Times New Roman"/>
                <w:b/>
                <w:bCs/>
                <w:color w:val="000000"/>
              </w:rPr>
              <w:t xml:space="preserve">нено особу, яка веде облік прав власності на акції у депозитарній системі України (далі - особа)? </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7133"/>
        <w:gridCol w:w="1528"/>
        <w:gridCol w:w="1528"/>
      </w:tblGrid>
      <w:tr w:rsidR="00000000">
        <w:trPr>
          <w:hidden/>
        </w:trPr>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vanish/>
                <w:color w:val="000000"/>
                <w:lang w:val="ru-RU"/>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задовольняв професійний рівень особи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 xml:space="preserve">Не задовольняли умови договору з особою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Особу змінено на вимогу:</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акціонерів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суду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DC0274">
            <w:pPr>
              <w:rPr>
                <w:rFonts w:eastAsia="Times New Roman"/>
                <w:color w:val="000000"/>
                <w:sz w:val="20"/>
                <w:szCs w:val="20"/>
              </w:rPr>
            </w:pPr>
            <w:r>
              <w:rPr>
                <w:rFonts w:eastAsia="Times New Roman"/>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Особу змiнено на вимогу Закону України</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має акціонерне товариство власний кодекс (принципи, правила) корпоративного управління? (так/ні) Ні</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У разі наявності у акціонерного товариства кодексу (принципів, </w:t>
            </w:r>
            <w:r>
              <w:rPr>
                <w:rFonts w:eastAsia="Times New Roman"/>
                <w:b/>
                <w:bCs/>
                <w:color w:val="000000"/>
              </w:rPr>
              <w:t xml:space="preserve">правил) корпоративного управління вкажіть дату його прийняття: ; яким органом управління прийнятий: </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Чи оприлюднено інформацію про прийняття акціонерним товариством кодексу (принципів, правил) корпоративного управління? (так/ні) Ні; укажіть яким чином йог</w:t>
            </w:r>
            <w:r>
              <w:rPr>
                <w:rFonts w:eastAsia="Times New Roman"/>
                <w:b/>
                <w:bCs/>
                <w:color w:val="000000"/>
              </w:rPr>
              <w:t xml:space="preserve">о оприлюднено: </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Інформація щодо дотримання/недотримання кодексу корпоративного управління (принципів, правил) в акціонерному товаристві (з посиланням на джерело розміщення їх тексту), відхилення та причини такого відхилення протягом року </w:t>
            </w:r>
          </w:p>
        </w:tc>
      </w:tr>
    </w:tbl>
    <w:p w:rsidR="00000000" w:rsidRDefault="00DC0274">
      <w:pPr>
        <w:pStyle w:val="3"/>
        <w:rPr>
          <w:rFonts w:eastAsia="Times New Roman"/>
          <w:color w:val="000000"/>
          <w:lang w:val="ru-RU"/>
        </w:rPr>
      </w:pPr>
      <w:r>
        <w:rPr>
          <w:rFonts w:eastAsia="Times New Roman"/>
          <w:color w:val="000000"/>
          <w:lang w:val="ru-RU"/>
        </w:rPr>
        <w:t xml:space="preserve">Звіт </w:t>
      </w:r>
      <w:r>
        <w:rPr>
          <w:rFonts w:eastAsia="Times New Roman"/>
          <w:color w:val="000000"/>
          <w:lang w:val="ru-RU"/>
        </w:rPr>
        <w:t>про корпоративне управління*</w:t>
      </w: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Мета провадження діяльності фінансової установи</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lastRenderedPageBreak/>
              <w:t xml:space="preserve">Перелік власників істотної участі (у тому числі осіб, що здійснюють контроль за фінансовою установою), їх відповідність встановленим </w:t>
            </w:r>
            <w:r>
              <w:rPr>
                <w:rFonts w:eastAsia="Times New Roman"/>
                <w:b/>
                <w:bCs/>
                <w:color w:val="000000"/>
              </w:rPr>
              <w:t>законодавством вимогам та зміна їх складу за рік.</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Факти порушення (або про відсутність таких фактів) членами наглядової ради та виконавчого органу фінансової установи внутрішніх правил, що призвело до заподіяння шкоди фінансовій установі або споживачам </w:t>
            </w:r>
            <w:r>
              <w:rPr>
                <w:rFonts w:eastAsia="Times New Roman"/>
                <w:b/>
                <w:bCs/>
                <w:color w:val="000000"/>
              </w:rPr>
              <w:t>фінансових послуг.</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Заходи впливу, застосовані протягом року органами державної влади до фінансової установи, у тому числі до членів її наглядової ради та виконавчого органу, або відсутність таких заходів.</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Наявність у фінансової установи системи управ</w:t>
            </w:r>
            <w:r>
              <w:rPr>
                <w:rFonts w:eastAsia="Times New Roman"/>
                <w:b/>
                <w:bCs/>
                <w:color w:val="000000"/>
              </w:rPr>
              <w:t>ління ризиками та її ключові характеристики або відсутність такої системи.</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щодо результатів функціонування протягом року системи внутрішнього аудиту (контролю).</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Факти відчуження протягом року активів в обсязі, що перевищує встановлений у с</w:t>
            </w:r>
            <w:r>
              <w:rPr>
                <w:rFonts w:eastAsia="Times New Roman"/>
                <w:b/>
                <w:bCs/>
                <w:color w:val="000000"/>
              </w:rPr>
              <w:t>татуті фінансової установи розмір, або їх відсутність.</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Результати оцінки активів у разі їх купівлі-продажу протягом року в обсязі, що перевищує встановлений у статуті фінансової установи розмір.</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операції з пов'язаними особами, в тому числі в межах однієї промислово-фінансової групи чи іншого об'єднання, проведені протягом року, або їх відсутність.</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використані рекомендації (вимоги) органів, які здійснюють державне р</w:t>
            </w:r>
            <w:r>
              <w:rPr>
                <w:rFonts w:eastAsia="Times New Roman"/>
                <w:b/>
                <w:bCs/>
                <w:color w:val="000000"/>
              </w:rPr>
              <w:t>егулювання ринків фінансових послуг, щодо аудиторського висновку.</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зовнішнього аудитора наглядової ради фінансової установи, призначеного протягом року.</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діяльність зовнішнього аудитора, загальний стаж аудиторської діяльно</w:t>
            </w:r>
            <w:r>
              <w:rPr>
                <w:rFonts w:eastAsia="Times New Roman"/>
                <w:b/>
                <w:bCs/>
                <w:color w:val="000000"/>
              </w:rPr>
              <w:t>сті.</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діяльність зовнішнього аудитора, кількість років, протягом яких надає аудиторські послуги фінансовій установі.</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діяльність зовнішнього аудитора, перелік інших аудиторських послуг, що надавалися фінансовій установі пр</w:t>
            </w:r>
            <w:r>
              <w:rPr>
                <w:rFonts w:eastAsia="Times New Roman"/>
                <w:b/>
                <w:bCs/>
                <w:color w:val="000000"/>
              </w:rPr>
              <w:t>отягом року.</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діяльність зовнішнього аудитора, випадки виникнення конфлікту інтересів та/або суміщення виконання функцій внутрішнього аудитора.</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Інформація про діяльність зовнішнього аудитора, ротація </w:t>
            </w:r>
            <w:r>
              <w:rPr>
                <w:rFonts w:eastAsia="Times New Roman"/>
                <w:b/>
                <w:bCs/>
                <w:color w:val="000000"/>
              </w:rPr>
              <w:t>аудиторів у фінансовій установі протягом останіх п`яти років.</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про діяльність зовнішнього аудитора, стягнення, застосовані до аудитора Аудиторською палатою України протягом року, та факти подання недостовірної звітності фінансової установи, що</w:t>
            </w:r>
            <w:r>
              <w:rPr>
                <w:rFonts w:eastAsia="Times New Roman"/>
                <w:b/>
                <w:bCs/>
                <w:color w:val="000000"/>
              </w:rPr>
              <w:t xml:space="preserve"> підтверджена аудиторським висновком, виявлені органами, які здійснюють державне регулювання ринків фінансових послуг.</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послуг, наявність механізму розгляду скарг.</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lastRenderedPageBreak/>
              <w:t>Інформація щодо</w:t>
            </w:r>
            <w:r>
              <w:rPr>
                <w:rFonts w:eastAsia="Times New Roman"/>
                <w:b/>
                <w:bCs/>
                <w:color w:val="000000"/>
              </w:rPr>
              <w:t xml:space="preserve"> захисту фінансовою установою прав споживачів фінансових послуг, прізвище, ім'я та по батькові працівника фінансової установи, уповноваженого розглядати скарги.</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послуг, стан розгляд</w:t>
            </w:r>
            <w:r>
              <w:rPr>
                <w:rFonts w:eastAsia="Times New Roman"/>
                <w:b/>
                <w:bCs/>
                <w:color w:val="000000"/>
              </w:rPr>
              <w:t>у фінансовою установою протягом року скарг стосовно надання фінансових послуг (характер, кількість скарг, що надійшли, та кількість задоволених скарг).</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r>
              <w:rPr>
                <w:rFonts w:eastAsia="Times New Roman"/>
                <w:b/>
                <w:bCs/>
                <w:color w:val="000000"/>
              </w:rPr>
              <w:t xml:space="preserve">Інформація щодо захисту фінансовою установою прав споживачів фінансових послуг, наявність позовів до </w:t>
            </w:r>
            <w:r>
              <w:rPr>
                <w:rFonts w:eastAsia="Times New Roman"/>
                <w:b/>
                <w:bCs/>
                <w:color w:val="000000"/>
              </w:rPr>
              <w:t>суду стосовно надання фінансових послуг фінансовою установою та результати їх розгляду.</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b/>
                <w:bCs/>
                <w:color w:val="000000"/>
              </w:rPr>
            </w:pPr>
          </w:p>
        </w:tc>
      </w:tr>
    </w:tbl>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p w:rsidR="00000000" w:rsidRDefault="00DC0274">
      <w:pPr>
        <w:pStyle w:val="3"/>
        <w:rPr>
          <w:rFonts w:eastAsia="Times New Roman"/>
          <w:color w:val="000000"/>
          <w:lang w:val="ru-RU"/>
        </w:rPr>
      </w:pPr>
      <w:r>
        <w:rPr>
          <w:rFonts w:eastAsia="Times New Roman"/>
          <w:color w:val="000000"/>
          <w:lang w:val="ru-RU"/>
        </w:rPr>
        <w:lastRenderedPageBreak/>
        <w:t>ФІНАНСОВИЙ ЗВІТ</w:t>
      </w:r>
      <w:r>
        <w:rPr>
          <w:rFonts w:eastAsia="Times New Roman"/>
          <w:color w:val="000000"/>
          <w:lang w:val="ru-RU"/>
        </w:rPr>
        <w:br/>
        <w:t>СУБ'ЄКТА МАЛОГО ПІДПРИЄМНИЦТВА</w:t>
      </w:r>
    </w:p>
    <w:tbl>
      <w:tblPr>
        <w:tblW w:w="5000" w:type="pct"/>
        <w:tblLook w:val="04A0" w:firstRow="1" w:lastRow="0" w:firstColumn="1" w:lastColumn="0" w:noHBand="0" w:noVBand="1"/>
      </w:tblPr>
      <w:tblGrid>
        <w:gridCol w:w="1939"/>
        <w:gridCol w:w="4999"/>
        <w:gridCol w:w="1939"/>
        <w:gridCol w:w="1320"/>
      </w:tblGrid>
      <w:tr w:rsidR="00000000">
        <w:tc>
          <w:tcPr>
            <w:tcW w:w="1000" w:type="pct"/>
            <w:tcMar>
              <w:top w:w="60" w:type="dxa"/>
              <w:left w:w="60" w:type="dxa"/>
              <w:bottom w:w="60" w:type="dxa"/>
              <w:right w:w="60" w:type="dxa"/>
            </w:tcMar>
            <w:vAlign w:val="center"/>
            <w:hideMark/>
          </w:tcPr>
          <w:p w:rsidR="00000000" w:rsidRDefault="00DC0274">
            <w:pPr>
              <w:rPr>
                <w:rFonts w:eastAsia="Times New Roman"/>
                <w:color w:val="000000"/>
                <w:lang w:val="ru-RU"/>
              </w:rPr>
            </w:pPr>
          </w:p>
        </w:tc>
        <w:tc>
          <w:tcPr>
            <w:tcW w:w="2500" w:type="pct"/>
            <w:tcMar>
              <w:top w:w="60" w:type="dxa"/>
              <w:left w:w="60" w:type="dxa"/>
              <w:bottom w:w="60" w:type="dxa"/>
              <w:right w:w="60" w:type="dxa"/>
            </w:tcMar>
            <w:vAlign w:val="center"/>
            <w:hideMark/>
          </w:tcPr>
          <w:p w:rsidR="00000000" w:rsidRDefault="00DC0274">
            <w:pPr>
              <w:rPr>
                <w:rFonts w:eastAsia="Times New Roman"/>
                <w:sz w:val="20"/>
                <w:szCs w:val="20"/>
              </w:rPr>
            </w:pPr>
          </w:p>
        </w:tc>
        <w:tc>
          <w:tcPr>
            <w:tcW w:w="1000" w:type="pct"/>
            <w:tcMar>
              <w:top w:w="60" w:type="dxa"/>
              <w:left w:w="60" w:type="dxa"/>
              <w:bottom w:w="60" w:type="dxa"/>
              <w:right w:w="60" w:type="dxa"/>
            </w:tcMar>
            <w:vAlign w:val="center"/>
            <w:hideMark/>
          </w:tcPr>
          <w:p w:rsidR="00000000" w:rsidRDefault="00DC0274">
            <w:pPr>
              <w:rPr>
                <w:rFonts w:eastAsia="Times New Roman"/>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КОДИ</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Mar>
              <w:top w:w="60" w:type="dxa"/>
              <w:left w:w="60" w:type="dxa"/>
              <w:bottom w:w="60" w:type="dxa"/>
              <w:right w:w="60" w:type="dxa"/>
            </w:tcMar>
            <w:vAlign w:val="center"/>
            <w:hideMark/>
          </w:tcPr>
          <w:p w:rsidR="00000000" w:rsidRDefault="00DC0274">
            <w:pPr>
              <w:rPr>
                <w:rFonts w:eastAsia="Times New Roman"/>
                <w:sz w:val="20"/>
                <w:szCs w:val="20"/>
              </w:rPr>
            </w:pP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ПРИВАТНЕ АКЦIОНЕРНЕ ТОВАРИСТВО "КЕРАМПРОМ"</w:t>
            </w: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24655289</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Територія</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за КОАТУУ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1422484401</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Організаційно-правова форма господарювання</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xml:space="preserve">Акціонерне товариство </w:t>
            </w: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за КОПФГ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111</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Орган державного управління</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за КОДУ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8954</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Вид економічної діяльності</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Mar>
              <w:top w:w="60" w:type="dxa"/>
              <w:left w:w="60" w:type="dxa"/>
              <w:bottom w:w="60" w:type="dxa"/>
              <w:right w:w="60" w:type="dxa"/>
            </w:tcMar>
            <w:vAlign w:val="center"/>
            <w:hideMark/>
          </w:tcPr>
          <w:p w:rsidR="00000000" w:rsidRDefault="00DC0274">
            <w:pPr>
              <w:jc w:val="right"/>
              <w:rPr>
                <w:rFonts w:eastAsia="Times New Roman"/>
                <w:color w:val="000000"/>
              </w:rPr>
            </w:pPr>
            <w:r>
              <w:rPr>
                <w:rFonts w:eastAsia="Times New Roman"/>
                <w:color w:val="000000"/>
              </w:rPr>
              <w:t>за КВЕД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08.12</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Середня кількість працівників</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45</w:t>
            </w:r>
          </w:p>
        </w:tc>
        <w:tc>
          <w:tcPr>
            <w:tcW w:w="0" w:type="auto"/>
            <w:gridSpan w:val="2"/>
            <w:tcMar>
              <w:top w:w="60" w:type="dxa"/>
              <w:left w:w="60" w:type="dxa"/>
              <w:bottom w:w="60" w:type="dxa"/>
              <w:right w:w="60"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Одиниця виміру: тис.грн.</w:t>
            </w:r>
          </w:p>
        </w:tc>
        <w:tc>
          <w:tcPr>
            <w:tcW w:w="0" w:type="auto"/>
            <w:gridSpan w:val="3"/>
            <w:tcMar>
              <w:top w:w="60" w:type="dxa"/>
              <w:left w:w="60" w:type="dxa"/>
              <w:bottom w:w="60" w:type="dxa"/>
              <w:right w:w="60"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Адреса</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85171 Донецька область Костянтинiвський район с. Артемiвка вул. Дружби, 2</w:t>
            </w:r>
          </w:p>
        </w:tc>
        <w:tc>
          <w:tcPr>
            <w:tcW w:w="0" w:type="auto"/>
            <w:gridSpan w:val="2"/>
            <w:tcMar>
              <w:top w:w="60" w:type="dxa"/>
              <w:left w:w="60" w:type="dxa"/>
              <w:bottom w:w="60" w:type="dxa"/>
              <w:right w:w="60" w:type="dxa"/>
            </w:tcMar>
            <w:vAlign w:val="center"/>
            <w:hideMark/>
          </w:tcPr>
          <w:p w:rsidR="00000000" w:rsidRDefault="00DC0274">
            <w:pPr>
              <w:rPr>
                <w:rFonts w:eastAsia="Times New Roman"/>
                <w:color w:val="000000"/>
              </w:rPr>
            </w:pP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6123"/>
        <w:gridCol w:w="510"/>
        <w:gridCol w:w="3572"/>
      </w:tblGrid>
      <w:tr w:rsidR="00000000">
        <w:tc>
          <w:tcPr>
            <w:tcW w:w="3000" w:type="pct"/>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Складено (зробити позначку "v" у відповідній клітинці):</w:t>
            </w:r>
          </w:p>
        </w:tc>
        <w:tc>
          <w:tcPr>
            <w:tcW w:w="25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c>
          <w:tcPr>
            <w:tcW w:w="1750" w:type="pct"/>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 </w:t>
            </w: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за положеннями (стандартами бухгалтерського обліку)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rPr>
            </w:pPr>
            <w:r>
              <w:rPr>
                <w:rFonts w:eastAsia="Times New Roman"/>
                <w:color w:val="000000"/>
              </w:rPr>
              <w:t>V</w:t>
            </w:r>
          </w:p>
        </w:tc>
        <w:tc>
          <w:tcPr>
            <w:tcW w:w="0" w:type="auto"/>
            <w:tcMar>
              <w:top w:w="60" w:type="dxa"/>
              <w:left w:w="60" w:type="dxa"/>
              <w:bottom w:w="60" w:type="dxa"/>
              <w:right w:w="60" w:type="dxa"/>
            </w:tcMar>
            <w:vAlign w:val="center"/>
            <w:hideMark/>
          </w:tcPr>
          <w:p w:rsidR="00000000" w:rsidRDefault="00DC0274">
            <w:pP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DC0274">
            <w:pPr>
              <w:rPr>
                <w:rFonts w:eastAsia="Times New Roman"/>
                <w:color w:val="000000"/>
              </w:rPr>
            </w:pPr>
            <w:r>
              <w:rPr>
                <w:rFonts w:eastAsia="Times New Roman"/>
                <w:color w:val="000000"/>
              </w:rPr>
              <w:t>за міжнародними стандартами фінансової звітності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rPr>
            </w:pPr>
          </w:p>
        </w:tc>
        <w:tc>
          <w:tcPr>
            <w:tcW w:w="0" w:type="auto"/>
            <w:tcMar>
              <w:top w:w="60" w:type="dxa"/>
              <w:left w:w="60" w:type="dxa"/>
              <w:bottom w:w="60" w:type="dxa"/>
              <w:right w:w="60" w:type="dxa"/>
            </w:tcMar>
            <w:vAlign w:val="center"/>
            <w:hideMark/>
          </w:tcPr>
          <w:p w:rsidR="00000000" w:rsidRDefault="00DC0274">
            <w:pPr>
              <w:rPr>
                <w:rFonts w:eastAsia="Times New Roman"/>
                <w:sz w:val="20"/>
                <w:szCs w:val="20"/>
              </w:rPr>
            </w:pP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jc w:val="right"/>
              <w:rPr>
                <w:rFonts w:eastAsia="Times New Roman"/>
                <w:b/>
                <w:bCs/>
                <w:color w:val="000000"/>
              </w:rPr>
            </w:pPr>
            <w:r>
              <w:rPr>
                <w:rFonts w:eastAsia="Times New Roman"/>
                <w:b/>
                <w:bCs/>
                <w:color w:val="000000"/>
              </w:rPr>
              <w:t>Форма № 1-м</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b/>
                <w:bCs/>
                <w:color w:val="000000"/>
              </w:rPr>
            </w:pPr>
            <w:r>
              <w:rPr>
                <w:rStyle w:val="a4"/>
                <w:rFonts w:eastAsia="Times New Roman"/>
                <w:color w:val="000000"/>
              </w:rPr>
              <w:t>Баланс на 31.12.2012 р.</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Актив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I. Необоротні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Незавершене будівництво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97.6</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Основні засоби: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залишкова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10864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9867.799999999999</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13308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13232.8</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( 2444 )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( 3365 )</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Довгострокові біологічні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справедлива (залишкова)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lastRenderedPageBreak/>
              <w:t>Довгострокові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необоротні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080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10935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9965.4</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II. Оборотні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Виробничі 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3976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10525.3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Поточні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Готова продукція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18.2</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Дебіторська заборгованість за товари, роботи, послуги: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чиста реалізаційна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резерв сумнівних боргів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Дебіторська заборгованість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5244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6440.5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Інша поточна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208.2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Поточні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Грошові кошти та їх еквіваленти: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в національній валюті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893.4</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у тому числі в касі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в іноземній валюті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97.3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16506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18182.9</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III. Витрати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696.2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ІV. Необоротні активи та групи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28156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28844.5</w:t>
            </w:r>
          </w:p>
        </w:tc>
      </w:tr>
    </w:tbl>
    <w:p w:rsidR="00000000" w:rsidRDefault="00DC0274">
      <w:pPr>
        <w:rPr>
          <w:rFonts w:eastAsia="Times New Roman"/>
          <w:vanish/>
          <w:color w:val="000000"/>
          <w:lang w:val="ru-RU"/>
        </w:rPr>
      </w:pPr>
    </w:p>
    <w:tbl>
      <w:tblPr>
        <w:tblW w:w="5000" w:type="pct"/>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Пасив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I. Власний капітал</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Статутний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15910.2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Додатковий вкладений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Резервний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462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Нерозподілений прибуток (непокритий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830.1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-2428.6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Неоплачений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17202.1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13943.6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II. Забезпечення наступних виплат та платежів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837.9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453.6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ІІІ. Довгострокові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ІV. Поточні зобов’язання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Короткострокові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Поточна заборгованість за довгостроковими зобов’язаннями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Кредиторська заборгованість 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963.5</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Поточні зобов’язання за розрахунками: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lastRenderedPageBreak/>
              <w:t>-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358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141.4</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4.1</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74.5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xml:space="preserve">Зобов'язання, пов'язані з необоротними </w:t>
            </w:r>
            <w:r>
              <w:rPr>
                <w:rFonts w:eastAsia="Times New Roman"/>
                <w:color w:val="000000"/>
                <w:sz w:val="20"/>
                <w:szCs w:val="20"/>
              </w:rPr>
              <w:t>активами та групами вибуття, утримуваними для продажу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поточні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13263.8</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Усього за розділом IV</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14447.3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V. Доходи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28156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28844.5</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2041"/>
        <w:gridCol w:w="8164"/>
      </w:tblGrid>
      <w:tr w:rsidR="00000000">
        <w:tc>
          <w:tcPr>
            <w:tcW w:w="1000" w:type="pct"/>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t>Примітки</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Баланс складався на пiдставi П(С)БО №25 "Фiнансовий звiт суб'єкта малого пiдприємства" затвердженого наказом Мiнiстерства фiнансiв України вiд 25.02.2000 р. №39. Згiдно цього стандарту, у примiтках до Балансу за формою № 1-м були розкрити такi статтi: 1. О</w:t>
            </w:r>
            <w:r>
              <w:rPr>
                <w:rFonts w:eastAsia="Times New Roman"/>
                <w:color w:val="000000"/>
              </w:rPr>
              <w:t>сновнi засоби. На балансi пiдприємства у статтi "Основнi засоби" на 31.12.12 р. вiдображенi основнi засоби та нематерiальнi активи первiсною вартiстю 13 232,8 тис. грн., залишковою - 9 867,8 тис. грн. Вони, в свою чергу, класифiкуються за групами вiдповiдн</w:t>
            </w:r>
            <w:r>
              <w:rPr>
                <w:rFonts w:eastAsia="Times New Roman"/>
                <w:color w:val="000000"/>
              </w:rPr>
              <w:t>о вимог НСБО № 7 "Основнi засоби" i станом на 31.12.12 р. мають такий вигляд (тис. грн.): Данi сформованi наступним чином: Група основних засобiв, первiсна вартiсть, нарахований знос, залишкова вартiсть. Земельнi делянки 35,5; 0; 35,5 Будинки, споруди та п</w:t>
            </w:r>
            <w:r>
              <w:rPr>
                <w:rFonts w:eastAsia="Times New Roman"/>
                <w:color w:val="000000"/>
              </w:rPr>
              <w:t>ередавальнi пристрої 6761,3; 1052,0; 5709,3. Машини та обладнання 5082,1; 1755,0; 3327,1. Транспортнi засоби 824,3; 335,8; 488,5 Iнструменти, прилади iнвентар (меблi) 128,8; 93,0; 35,8. Iншi основнi засоби 33,0; 11,9; 21,1 МНМА 40,6; 40,6; 0. Iнвентарна та</w:t>
            </w:r>
            <w:r>
              <w:rPr>
                <w:rFonts w:eastAsia="Times New Roman"/>
                <w:color w:val="000000"/>
              </w:rPr>
              <w:t>ра 19,0 ; 4,5; 14,5. Нематерiальнi активи (Права користування природними ресурсами) 286,3; 62,0; 224,3. Iншi нематерiальнi активи 21,9; 10,2; 11,7 Разом основнi засоби : 13 232,8 ; 3365,0; 9867,8 . 2. Придбанi основнi засоби зараховуються на баланс за їх п</w:t>
            </w:r>
            <w:r>
              <w:rPr>
                <w:rFonts w:eastAsia="Times New Roman"/>
                <w:color w:val="000000"/>
              </w:rPr>
              <w:t>ервiсною (iсторичною) собiвартiстю. За 2012 рiк ПрАТ "Керампром" придбало основнi засоби первiсною вартiстю 85,1 тис. грн., у тому числi: - будинки, споруди та передавальнi пристрої - 82,5 тис. грн.; iнструменти, прилади, iнвентар(меблi) - 2,6 тис. грн.; 3</w:t>
            </w:r>
            <w:r>
              <w:rPr>
                <w:rFonts w:eastAsia="Times New Roman"/>
                <w:color w:val="000000"/>
              </w:rPr>
              <w:t xml:space="preserve">. Основнi засоби вiдповiдно до п.33 НСБО № 7 "Основнi засоби" вилучаються з активiв у випадку продажу, лiквiдацiї та безоплатної передачi. У 2012 р. вибуття основних засобiв не вiдбувалось. 4. Фiнансовий результат вiд вибуття основних засобiв визначається </w:t>
            </w:r>
            <w:r>
              <w:rPr>
                <w:rFonts w:eastAsia="Times New Roman"/>
                <w:color w:val="000000"/>
              </w:rPr>
              <w:t>як рiзниця мiж доходом вiд вибуття i їх залишковою вартiстю, але у 2012 р.не враховується у зв`язку з вiсутнiтю вибуття основних засобiв. 5. Нарахування амортизацiї на основнi засоби здiйснюється за виробничим та прямолiнiйним методом. Iнвентаризацiя об'єк</w:t>
            </w:r>
            <w:r>
              <w:rPr>
                <w:rFonts w:eastAsia="Times New Roman"/>
                <w:color w:val="000000"/>
              </w:rPr>
              <w:t>тiв основних засобiв проводилась на пiдприємствi станом на 01.10.2012р. (Наказ № 115 вiд 28.09.2012 р.). Надлишкiв та нестач основних засобiв не виявлено. 6. Малоцiннi необоротнi матерiальнi активи. Визнаються (у вiдповiдностi з Наказом про облiкову полiти</w:t>
            </w:r>
            <w:r>
              <w:rPr>
                <w:rFonts w:eastAsia="Times New Roman"/>
                <w:color w:val="000000"/>
              </w:rPr>
              <w:t>ку пiдприємства) об'єкти , термiном використання бiльше 12 мiсяцiв та вартiстю менше нiж 1000 грн.та вiдображаються на рахунку 112 "Малоцiннi необоротнi матерiальнi активи". Згiдно Наказу про облiкову полiтику амортизацiя малоцiнних необоротних матерiальни</w:t>
            </w:r>
            <w:r>
              <w:rPr>
                <w:rFonts w:eastAsia="Times New Roman"/>
                <w:color w:val="000000"/>
              </w:rPr>
              <w:t>х активiв нараховується у розмiрi 100% у першому мiсяцi їх використання. Первiсна вартiсть МНМА на 31.12.2012р. становить 40,6 тис. грн., залишкова вартiсть - 0,0 тис. грн. 7. Нематерiальнi активи. Згiдно П(С)БО № 8 "Нематерiальнi активи" бухгалтерський об</w:t>
            </w:r>
            <w:r>
              <w:rPr>
                <w:rFonts w:eastAsia="Times New Roman"/>
                <w:color w:val="000000"/>
              </w:rPr>
              <w:t xml:space="preserve">лiк нематерiальних активiв ведеться щодо кожного їх об'єкту. Первiсна оцiнка нематерiальних </w:t>
            </w:r>
            <w:r>
              <w:rPr>
                <w:rFonts w:eastAsia="Times New Roman"/>
                <w:color w:val="000000"/>
              </w:rPr>
              <w:lastRenderedPageBreak/>
              <w:t>активiв здiйснюється за собiвартiстю їх придбання або створення. Строк використання нематерiальних активiв визначається щодо кожного об'єкта в момент зарахування на</w:t>
            </w:r>
            <w:r>
              <w:rPr>
                <w:rFonts w:eastAsia="Times New Roman"/>
                <w:color w:val="000000"/>
              </w:rPr>
              <w:t xml:space="preserve"> баланс виходячи з : - строку корисного використання подiбних активiв; - передбаченого морального зносу; - правових та iнших подiбних обмежень по строкам його використання та iнших факторiв. Амортизацiя нематерiальних активiв нараховується прямолiнiйним ме</w:t>
            </w:r>
            <w:r>
              <w:rPr>
                <w:rFonts w:eastAsia="Times New Roman"/>
                <w:color w:val="000000"/>
              </w:rPr>
              <w:t>тодом. Строк корисного використання нематерiальних активiв до 20 рокiв. Протягом 2012 року на пiдприємство надiйшли нематерiальнi активи первiсною вартiстю 14,9 тис. грн., а саме програмне забезпечення бухгалтерського облiку пiдприємства. 8. Незавершене бу</w:t>
            </w:r>
            <w:r>
              <w:rPr>
                <w:rFonts w:eastAsia="Times New Roman"/>
                <w:color w:val="000000"/>
              </w:rPr>
              <w:t>дiвництво. Станом на 31.12.12 р. до статтi "Незавершене будiвництво" включенi: - незавершене капiтальне будiвництво адмiнiстративно-побутової будiвлi - 97,6 тис. грн. 9. Запаси. Методологiчнi засади формування iнформацiї про запаси у бухгалтерському облiку</w:t>
            </w:r>
            <w:r>
              <w:rPr>
                <w:rFonts w:eastAsia="Times New Roman"/>
                <w:color w:val="000000"/>
              </w:rPr>
              <w:t xml:space="preserve"> товариства визначенi НСБО № 9 "Запаси", затвердженим наказом МФУ вiд 20.10.99р. № 246. Одиницею запасiв є кожне найменування цiнностей. Порядок облiку та оцiнки запасiв визначається наказом "Щодо органiзацiї бухгалтерського облiку та облiкової полiтики у </w:t>
            </w:r>
            <w:r>
              <w:rPr>
                <w:rFonts w:eastAsia="Times New Roman"/>
                <w:color w:val="000000"/>
              </w:rPr>
              <w:t>2011 роцi". Оцiнка вибуття запасiв готової продукцiї здiйснюється в бухгалтерському облiку за методом середньозваженої собiвартостi. Оцiнка вибуття палива в бухгалтерському облiку здiйснюється за методом середньозваженою собiвартостi. Оцiнка запасiв (матер</w:t>
            </w:r>
            <w:r>
              <w:rPr>
                <w:rFonts w:eastAsia="Times New Roman"/>
                <w:color w:val="000000"/>
              </w:rPr>
              <w:t>iалiв, комплектуючих виробiв, товарiв, малоцiнного iнвентарю) при вiдпустцi у виробництво чи iншому вибуттi здiйснюється за методом середньозваженою собiвартостi вiдповiдної одиницi запасiв. Балансова вартiсть запасiв у розрiзi окремих класифiкацiйних груп</w:t>
            </w:r>
            <w:r>
              <w:rPr>
                <w:rFonts w:eastAsia="Times New Roman"/>
                <w:color w:val="000000"/>
              </w:rPr>
              <w:t xml:space="preserve"> станом на 31.12.2012 р.,тис. грн.: - сировина i матерiали - 6878,6; - паливо 36,1; - будiвельнi матерiали - 17,4; - малоцiннi та швидкозношуванi предмети -6,2 - незавершене виробництво - 3 587,0 . Разом виробничi запаси - 10525,3. Готова продукцiя - 18,2 </w:t>
            </w:r>
            <w:r>
              <w:rPr>
                <w:rFonts w:eastAsia="Times New Roman"/>
                <w:color w:val="000000"/>
              </w:rPr>
              <w:t>тис. грн. Згiдно з наказом № 115 вiд 28.09.2012 р. на пiдприємствi була проведена iнвентаризацiя товарно-матерiальних цiнностей на складi та в експлуатацiї, готової продукцiї на складi станом на 01.10.2012 р. У результатi проведення iнвентаризацiї надлишкi</w:t>
            </w:r>
            <w:r>
              <w:rPr>
                <w:rFonts w:eastAsia="Times New Roman"/>
                <w:color w:val="000000"/>
              </w:rPr>
              <w:t>в та нестач не виявлено. 10. Дебiторська заборгованiсть. Методологiчнi засади формування у бухгалтерському облiку товариства iнформацiї про дебiторську заборгованiсть та її розкриття визначенi НСБО № 10 "Дебiторська заборгованiсть". Поточна "Дебiторська за</w:t>
            </w:r>
            <w:r>
              <w:rPr>
                <w:rFonts w:eastAsia="Times New Roman"/>
                <w:color w:val="000000"/>
              </w:rPr>
              <w:t>боргованiсть за продукцiю, товари, роботи та послуги" визнається одночасно з визнанням доходу вiд реалiзацiї. Момент передачi ризикiв й вигод визначається на основi угод поставки продукцiї, якi укладенi мiж пiдприємством та покупцем. "Дебiторська заборгова</w:t>
            </w:r>
            <w:r>
              <w:rPr>
                <w:rFonts w:eastAsia="Times New Roman"/>
                <w:color w:val="000000"/>
              </w:rPr>
              <w:t>нiсть за товари, роботи та послуги" станом на 31.12.2012 р. вiдсутня. Станом на 31.12.2012р. стаття "Дебiторська заборгованiсть за розрахунками з бюджетом" у суммi 6440,5 тис.грн. складається з переплат: - по податку на додану вартiсть - 6428,1 тис. грн. -</w:t>
            </w:r>
            <w:r>
              <w:rPr>
                <w:rFonts w:eastAsia="Times New Roman"/>
                <w:color w:val="000000"/>
              </w:rPr>
              <w:t xml:space="preserve"> по податку на доходи фiзичних осiб-11,5 тис. грн. - по податку на прибуток-0,8 тис.грн. - по iншим податкам-0,1 тис.грн. У статтi "Iнша поточна дебiторська заборгованiсть" вiдображена заборгованiсть дебиторов у сумi 208,2 тис.грн, яка не включена в iншi с</w:t>
            </w:r>
            <w:r>
              <w:rPr>
                <w:rFonts w:eastAsia="Times New Roman"/>
                <w:color w:val="000000"/>
              </w:rPr>
              <w:t>таттi дебиторської заборгованностi та яку вiдображають у складi оборотних активiв, а саме: - вiдшкодування завданих збиткiв- 60,5 тис. грн. - дебiторська заборгованiсть з виданих авансiв постачальникам -132,5 тис. грн. (у т.ч. виданi аванси найбiльшому деб</w:t>
            </w:r>
            <w:r>
              <w:rPr>
                <w:rFonts w:eastAsia="Times New Roman"/>
                <w:color w:val="000000"/>
              </w:rPr>
              <w:t>iтору складають 35 % вiд загальної суми), - iнша дебiторська заборгованiсть 15,3 тис. грн. - розрахунки з податкiв та зборiв. 11. Грошовi кошти та їх еквiваленти. Включають залишки грошових коштiв у нацiональнiй валютi на поточних та депозитному рахунках у</w:t>
            </w:r>
            <w:r>
              <w:rPr>
                <w:rFonts w:eastAsia="Times New Roman"/>
                <w:color w:val="000000"/>
              </w:rPr>
              <w:t xml:space="preserve"> сумi 893, 4 тис.грн. 12.Iншi оборотнi активи. Приведена сума </w:t>
            </w:r>
            <w:r>
              <w:rPr>
                <w:rFonts w:eastAsia="Times New Roman"/>
                <w:color w:val="000000"/>
              </w:rPr>
              <w:lastRenderedPageBreak/>
              <w:t>оборотних активiв, не включена в iншi статтi роздiлу "Оборотнi активи", а саме 97,3 тис.грн-податковий зобов`язання , строк сплати якого не настав. 13. Стаття "Витрати майбутнiх перiодiв" включа</w:t>
            </w:r>
            <w:r>
              <w:rPr>
                <w:rFonts w:eastAsia="Times New Roman"/>
                <w:color w:val="000000"/>
              </w:rPr>
              <w:t>є витрати, якi мають мiсце на протязi поточного чи попереднього звiтних перiодiв, але вiдносяться до наступних звiтних перiодiв. Станом на 31.12.2012р. ця стаття становить 696,2 тис. грн. Пiдприємством до цiєї статi вiднесенi наступнi витрати: - пiдготовчi</w:t>
            </w:r>
            <w:r>
              <w:rPr>
                <w:rFonts w:eastAsia="Times New Roman"/>
                <w:color w:val="000000"/>
              </w:rPr>
              <w:t xml:space="preserve"> роботи по видобутку та транспортуванню вогнетривкої глини - 694,7 тис. грн. , витрати на супроводження програмного забезпечення - 1,5 тис. грн.. 14. Зобов'язання. Методологiчнi засади формування у бухгалтерському облiку товариства iнформацiї про зобов'яза</w:t>
            </w:r>
            <w:r>
              <w:rPr>
                <w:rFonts w:eastAsia="Times New Roman"/>
                <w:color w:val="000000"/>
              </w:rPr>
              <w:t>ння та розкриття її у фiнансовiй звiтностi визначенi НСБО № 11 "Зобов'язання". Визначення , визнання, порядок оцiнки та розкриття iнформацiї щодо зобов'язань регламентуються також НСБО № 1 "Загальнi вимоги до фiнансової звiтностi".Зобов'язання визнаються в</w:t>
            </w:r>
            <w:r>
              <w:rPr>
                <w:rFonts w:eastAsia="Times New Roman"/>
                <w:color w:val="000000"/>
              </w:rPr>
              <w:t>наслiдок минулих подiй i мають юридичну силу внаслiдок укладених контрактiв та статутних вимог. Зобов'язання вiдображаються у балансi за умови, що його оцiнка може бути достовiрно визначена та iснує ймовiрнiсть зменшення економiчних вигод у майбутньому вна</w:t>
            </w:r>
            <w:r>
              <w:rPr>
                <w:rFonts w:eastAsia="Times New Roman"/>
                <w:color w:val="000000"/>
              </w:rPr>
              <w:t>слiдок його погашення i оцiнюються в балансi за iсторичною собiвартiстю (за сумою погашення). Облiк зобов'язань ведеться за термiном їх погашення. До складу забезпечень наступних витрат i платежiв вiднесене забезпечення вiдновлення земельних дiлянок яке фо</w:t>
            </w:r>
            <w:r>
              <w:rPr>
                <w:rFonts w:eastAsia="Times New Roman"/>
                <w:color w:val="000000"/>
              </w:rPr>
              <w:t>рмується для покриття витрат на бiологiчну та гiрничо-вiдновлювальну рекультивацiю земельної дiлянки, на якiй розташовано кар`єр. Станом на 31.12.12 р. пiдприємством сформовано забезпечення вiдновлення земельних дiлянок в сумi 453,6 тис. грн. До складу пот</w:t>
            </w:r>
            <w:r>
              <w:rPr>
                <w:rFonts w:eastAsia="Times New Roman"/>
                <w:color w:val="000000"/>
              </w:rPr>
              <w:t xml:space="preserve">очних зобов'язань вiднесенi зобов'язання, якi мають бути погашенi протягом року , починаючи з дати балансу. Станом на 31.12.2012 р. розмiр кредиторської заборгованостi за товари, роботи, послуги складає 963,5 тис. грн. Основна заборгованнiсть належить ТОВ </w:t>
            </w:r>
            <w:r>
              <w:rPr>
                <w:rFonts w:eastAsia="Times New Roman"/>
                <w:color w:val="000000"/>
              </w:rPr>
              <w:t>"Iнтерсервiс" та складає97,7 % вiд загального обсягу кредиторської заборгованностi. Станом на 31.12.2011р. у статi "Поточнi зобов'язання за розрахунками з бюджетом" вiдображенi зобов'язання у сумi 141,4 тис.грн, а саме: - по оренднiй платi за землю 24,8 ти</w:t>
            </w:r>
            <w:r>
              <w:rPr>
                <w:rFonts w:eastAsia="Times New Roman"/>
                <w:color w:val="000000"/>
              </w:rPr>
              <w:t>с. грн.; - платi за надра 116,6 тис. грн.; У статi "Поточнi зобов'язання за розрахунками зi страхування" станом на 31.12.2012 р. вiдображенi наступнi зобов'язання: - заборгованiсть по єдиному соцiальному внеску - 4,1 тис. грн. У статтi "Поточнi зобов'язанн</w:t>
            </w:r>
            <w:r>
              <w:rPr>
                <w:rFonts w:eastAsia="Times New Roman"/>
                <w:color w:val="000000"/>
              </w:rPr>
              <w:t>я за розрахунками з оплати працi" вiдображена поточна заборгованiсть пiдприємства по нарахованiй заробiтнiй платi, строк сплати якої не настав- 74,5 тис. грн. У статтi "Iншi поточнi зобов'язання" вiдображенi суми оборотних активiв, якi не включенi в iншi с</w:t>
            </w:r>
            <w:r>
              <w:rPr>
                <w:rFonts w:eastAsia="Times New Roman"/>
                <w:color w:val="000000"/>
              </w:rPr>
              <w:t xml:space="preserve">таттi роздiлу балансу у сумi 13 263,8 тис. грн. </w:t>
            </w:r>
          </w:p>
        </w:tc>
      </w:tr>
      <w:tr w:rsidR="00000000">
        <w:tc>
          <w:tcPr>
            <w:tcW w:w="0" w:type="auto"/>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lastRenderedPageBreak/>
              <w:t>Керівник</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Бевзенко Борис Федорович</w:t>
            </w:r>
          </w:p>
        </w:tc>
      </w:tr>
      <w:tr w:rsidR="00000000">
        <w:tc>
          <w:tcPr>
            <w:tcW w:w="0" w:type="auto"/>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t>Головний бухгалтер</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Ритсо Олена Анатолiївна</w:t>
            </w:r>
          </w:p>
        </w:tc>
      </w:tr>
    </w:tbl>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tbl>
      <w:tblPr>
        <w:tblW w:w="5000" w:type="pct"/>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DC0274">
            <w:pPr>
              <w:jc w:val="right"/>
              <w:rPr>
                <w:rFonts w:eastAsia="Times New Roman"/>
                <w:b/>
                <w:bCs/>
                <w:color w:val="000000"/>
              </w:rPr>
            </w:pPr>
            <w:r>
              <w:rPr>
                <w:rFonts w:eastAsia="Times New Roman"/>
                <w:b/>
                <w:bCs/>
                <w:color w:val="000000"/>
              </w:rPr>
              <w:lastRenderedPageBreak/>
              <w:t>Форма N 2-м</w:t>
            </w:r>
          </w:p>
        </w:tc>
      </w:tr>
      <w:tr w:rsidR="00000000">
        <w:tc>
          <w:tcPr>
            <w:tcW w:w="0" w:type="auto"/>
            <w:tcMar>
              <w:top w:w="60" w:type="dxa"/>
              <w:left w:w="60" w:type="dxa"/>
              <w:bottom w:w="60" w:type="dxa"/>
              <w:right w:w="60" w:type="dxa"/>
            </w:tcMar>
            <w:vAlign w:val="center"/>
            <w:hideMark/>
          </w:tcPr>
          <w:p w:rsidR="00000000" w:rsidRDefault="00DC0274">
            <w:pPr>
              <w:jc w:val="center"/>
              <w:rPr>
                <w:rFonts w:eastAsia="Times New Roman"/>
                <w:b/>
                <w:bCs/>
                <w:color w:val="000000"/>
              </w:rPr>
            </w:pPr>
            <w:r>
              <w:rPr>
                <w:rFonts w:eastAsia="Times New Roman"/>
                <w:b/>
                <w:bCs/>
                <w:color w:val="000000"/>
              </w:rPr>
              <w:t>2. ЗВІТ ПРО ФІНАНСОВІ РЕЗУЛЬТАТИ</w:t>
            </w:r>
            <w:r>
              <w:rPr>
                <w:rFonts w:eastAsia="Times New Roman"/>
                <w:b/>
                <w:bCs/>
                <w:color w:val="000000"/>
              </w:rPr>
              <w:br/>
              <w:t>за 31.12.2012 р.</w:t>
            </w:r>
          </w:p>
        </w:tc>
      </w:tr>
    </w:tbl>
    <w:p w:rsidR="00000000" w:rsidRDefault="00DC0274">
      <w:pPr>
        <w:rPr>
          <w:rFonts w:eastAsia="Times New Roman"/>
          <w:color w:val="000000"/>
          <w:lang w:val="ru-RU"/>
        </w:rPr>
      </w:pPr>
    </w:p>
    <w:tbl>
      <w:tblPr>
        <w:tblW w:w="5000" w:type="pct"/>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 xml:space="preserve">за </w:t>
            </w:r>
            <w:r>
              <w:rPr>
                <w:rFonts w:eastAsia="Times New Roman"/>
                <w:b/>
                <w:bCs/>
                <w:color w:val="000000"/>
                <w:sz w:val="20"/>
                <w:szCs w:val="20"/>
              </w:rPr>
              <w:t>аналогічний період попереднього року</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Дохід (виручка) від 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18422.8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38522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Непрямі податки та інші вирахування з доходу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( 3 )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( 6 )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xml:space="preserve">Чистий дохід (виручка) від реалізації </w:t>
            </w:r>
            <w:r>
              <w:rPr>
                <w:rFonts w:eastAsia="Times New Roman"/>
                <w:color w:val="000000"/>
                <w:sz w:val="20"/>
                <w:szCs w:val="20"/>
              </w:rPr>
              <w:t>продукції (товарів, робіт, послуг) (010-020)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18419.8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38516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операційні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228.3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43440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7</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b/>
                <w:bCs/>
                <w:color w:val="000000"/>
                <w:sz w:val="20"/>
                <w:szCs w:val="20"/>
              </w:rPr>
            </w:pPr>
            <w:r>
              <w:rPr>
                <w:rFonts w:eastAsia="Times New Roman"/>
                <w:b/>
                <w:bCs/>
                <w:color w:val="000000"/>
                <w:sz w:val="20"/>
                <w:szCs w:val="20"/>
              </w:rPr>
              <w:t>Разом чисті доходи (030 + 040 + 050)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b/>
                <w:bCs/>
                <w:color w:val="000000"/>
                <w:sz w:val="20"/>
                <w:szCs w:val="20"/>
              </w:rPr>
            </w:pPr>
            <w:r>
              <w:rPr>
                <w:rFonts w:eastAsia="Times New Roman"/>
                <w:b/>
                <w:bCs/>
                <w:color w:val="000000"/>
                <w:sz w:val="20"/>
                <w:szCs w:val="20"/>
              </w:rPr>
              <w:t>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18649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81963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xml:space="preserve">Собівартість реалізованої продукції (товарів, робіт, послуг)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xml:space="preserve">( </w:t>
            </w:r>
            <w:r>
              <w:rPr>
                <w:rFonts w:eastAsia="Times New Roman"/>
                <w:color w:val="000000"/>
                <w:sz w:val="20"/>
                <w:szCs w:val="20"/>
              </w:rPr>
              <w:t>8883.1 )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( 15645 )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( 12850.3 )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( 66777 )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у тому числі: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091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092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Інші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( 0.4 )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( 7 )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Разом витрати (080 + 090 + 100)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( 21733.8 )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( 82429 )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Фінансовий результат до оподаткування (070 -120)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-3084.8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-466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Податок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( 173.9 )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( 1762 )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Чистий прибуток (збиток) (130 -140)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-3258.7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-2228</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Забезпечення матеріального заохочення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 xml:space="preserve">Дохід від первісного визнання біологічних </w:t>
            </w:r>
            <w:r>
              <w:rPr>
                <w:rFonts w:eastAsia="Times New Roman"/>
                <w:color w:val="000000"/>
                <w:sz w:val="20"/>
                <w:szCs w:val="20"/>
              </w:rPr>
              <w:t>активів і сільськогосподарської продукції та дохід від зміни вартості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rPr>
                <w:rFonts w:eastAsia="Times New Roman"/>
                <w:color w:val="000000"/>
                <w:sz w:val="20"/>
                <w:szCs w:val="20"/>
              </w:rPr>
            </w:pPr>
            <w:r>
              <w:rPr>
                <w:rFonts w:eastAsia="Times New Roman"/>
                <w:color w:val="000000"/>
                <w:sz w:val="20"/>
                <w:szCs w:val="20"/>
              </w:rPr>
              <w:t>Витрати від первісного визнання біологічних активів і сільськогосподарської продукції та витрати від зміни вартості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DC0274">
            <w:pPr>
              <w:jc w:val="center"/>
              <w:rPr>
                <w:rFonts w:eastAsia="Times New Roman"/>
                <w:color w:val="000000"/>
                <w:sz w:val="20"/>
                <w:szCs w:val="20"/>
              </w:rPr>
            </w:pPr>
            <w:r>
              <w:rPr>
                <w:rFonts w:eastAsia="Times New Roman"/>
                <w:color w:val="000000"/>
                <w:sz w:val="20"/>
                <w:szCs w:val="20"/>
              </w:rPr>
              <w:t>0</w:t>
            </w:r>
          </w:p>
        </w:tc>
      </w:tr>
    </w:tbl>
    <w:p w:rsidR="00000000" w:rsidRDefault="00DC0274">
      <w:pPr>
        <w:spacing w:after="240"/>
        <w:rPr>
          <w:rFonts w:eastAsia="Times New Roman"/>
          <w:color w:val="000000"/>
          <w:lang w:val="ru-RU"/>
        </w:rPr>
      </w:pPr>
    </w:p>
    <w:tbl>
      <w:tblPr>
        <w:tblW w:w="5000" w:type="pct"/>
        <w:tblLook w:val="04A0" w:firstRow="1" w:lastRow="0" w:firstColumn="1" w:lastColumn="0" w:noHBand="0" w:noVBand="1"/>
      </w:tblPr>
      <w:tblGrid>
        <w:gridCol w:w="2041"/>
        <w:gridCol w:w="8164"/>
      </w:tblGrid>
      <w:tr w:rsidR="00000000">
        <w:tc>
          <w:tcPr>
            <w:tcW w:w="1000" w:type="pct"/>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t>Примітки</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Звiт про фiнансовi результати складався на пiдставi на пiдставi П(С)БО №25 "Фiнансовий звiт суб'єкта малого пiдприємства" затвердженого наказом Мiнiстерства фiнансiв України вiд 25.02.2000 р. №39. Згiдно нього, у примiтках до форми Звiт про</w:t>
            </w:r>
            <w:r>
              <w:rPr>
                <w:rFonts w:eastAsia="Times New Roman"/>
                <w:color w:val="000000"/>
              </w:rPr>
              <w:t xml:space="preserve"> фiнансовi результати розкрита така iнформацiя. Витрати Методологiчнi засади формування у бухгалтерському облiку товариства iнформацiї щодо складу витрат визначенi НСБО № 16 "Витрати". Витратами звiтного перiоду визнаються зменшення активiв або збiльшення </w:t>
            </w:r>
            <w:r>
              <w:rPr>
                <w:rFonts w:eastAsia="Times New Roman"/>
                <w:color w:val="000000"/>
              </w:rPr>
              <w:t>зобов'язань, що призводить до зменшення власного капiталу товариства , за умови, що цi витрати можуть бути достовiрно оцiненi. Витрати визнаються витратами певного перiоду одночасно з визнанням доходу, для отримання якого вони здiйсненi. Витрати, якi немож</w:t>
            </w:r>
            <w:r>
              <w:rPr>
                <w:rFonts w:eastAsia="Times New Roman"/>
                <w:color w:val="000000"/>
              </w:rPr>
              <w:t xml:space="preserve">ливо прямо пов'язати з доходом певного перiоду вiдображаються у складi витрат того звiтного перiоду, в </w:t>
            </w:r>
            <w:r>
              <w:rPr>
                <w:rFonts w:eastAsia="Times New Roman"/>
                <w:color w:val="000000"/>
              </w:rPr>
              <w:lastRenderedPageBreak/>
              <w:t>якому вони були понесенi. Склад витрат у 2012 р. (тис. грн.): Собiвартiсть реалiзованої продукцiї (товарiв, робiт, послуг) - 8 883,1 тис. грн. у т.ч. - м</w:t>
            </w:r>
            <w:r>
              <w:rPr>
                <w:rFonts w:eastAsia="Times New Roman"/>
                <w:color w:val="000000"/>
              </w:rPr>
              <w:t>атерiальнi витрати - 459,0 тис. грн. ; - витрати на оплату працi 219,4 тис. грн.; - витрати на соцiальнi заходи 84,0 тис. грн., - амортизацiя - 362,6 тис. грн.; - iншi операцiйнi витрати - 7758,1 тис. грн. Iншi операцiйнi витрати складають 12 850,3 тис. гр</w:t>
            </w:r>
            <w:r>
              <w:rPr>
                <w:rFonts w:eastAsia="Times New Roman"/>
                <w:color w:val="000000"/>
              </w:rPr>
              <w:t>н. у т.ч.: Адмiнiстративнi витрати - 2 387,6 тис. грн., у тому числi : - заробiтна платня - 1 452,1 тис. грн. ; - обов'язковi нарахування на соцiальне та пенсiйне страхування на заробiтну платню - 516,3 тис. грн.; - оплата розрахункових та касових послуг б</w:t>
            </w:r>
            <w:r>
              <w:rPr>
                <w:rFonts w:eastAsia="Times New Roman"/>
                <w:color w:val="000000"/>
              </w:rPr>
              <w:t>анкiв - 89,2 тис. грн.; - амортизацiя - 71,4 тис. грн.; - бензин, ГСМ - 47,9 тис. грн.; - аренда офiсу - 13,7 тис. грн.; - аудиторськi, консультацiйнi ,iнформацiйнi послуги - 58,6 тис. грн.; - послуги Iнтернет та зв'язку 31,6 тис. грн.; - витрати на вiдряд</w:t>
            </w:r>
            <w:r>
              <w:rPr>
                <w:rFonts w:eastAsia="Times New Roman"/>
                <w:color w:val="000000"/>
              </w:rPr>
              <w:t xml:space="preserve">ження - 8,6 тис. грн.; - передплата перiодичних видань - 7,9 тис. грн. - техобслуговування легкових авто - 12,3 тис. грн.; - пата; - плата за навчання персоналу - 21,6 тис. грн. , придбання канц. товарiв - 14,7 тис. грн., придбання господарських товарiв - </w:t>
            </w:r>
            <w:r>
              <w:rPr>
                <w:rFonts w:eastAsia="Times New Roman"/>
                <w:color w:val="000000"/>
              </w:rPr>
              <w:t>8,0 тис. грн.. iншi - 41,7 тис. грн. Витрати на збут - 10 331, 4 тис. грн., у тому числi : - заробiтна платня - 586,1 тис. грн.; - обов'язковi нарахування на соцiальне та пенсiйне страхування на заробiтну платню - 268,0 тис. грн. ; амортизацiя - 612,9 тис.</w:t>
            </w:r>
            <w:r>
              <w:rPr>
                <w:rFonts w:eastAsia="Times New Roman"/>
                <w:color w:val="000000"/>
              </w:rPr>
              <w:t xml:space="preserve"> грн. - послуги стороннiх органiзацiй з транспортування продукцiї покупцевi - 8337,6 тис. грн. ( в т.ч. : - послуги Укр. залiзницi 1095,1 тис. грн.; - послуги ТОВ "Транс Систем Лоджистик " (вiдвантаження, зберiгання)- 2 610,6 тис. грн., послуги порту " Iнт</w:t>
            </w:r>
            <w:r>
              <w:rPr>
                <w:rFonts w:eastAsia="Times New Roman"/>
                <w:color w:val="000000"/>
              </w:rPr>
              <w:t>ерсервiс" - 4416,2 тис. грн., послуги екватора ТОВ " Iтерконтинентгруп " - 54,6 тис.грн.); - ремонт та обслуговання автомобiлiв - 9,1 тис. грн., електрична енергiя - 35,9 тис. грн., бензин. ГСМ - 365,4 тис. грн.; - послуги з обслуговування автомобiльних ва</w:t>
            </w:r>
            <w:r>
              <w:rPr>
                <w:rFonts w:eastAsia="Times New Roman"/>
                <w:color w:val="000000"/>
              </w:rPr>
              <w:t>г - 17,6 тис. грн., податок на землю - 88,8 тис. грн. ; iншi - 10,0 тис. грн. Iншi операцiйнi витрати - 131,3 тис.грн. , у тому числi - податок на землю вiдпрацьованого кар'єру - 61,3 тис. грн .; надання спонсорської допомоги - 8,5 тис. грн. ; - оплата про</w:t>
            </w:r>
            <w:r>
              <w:rPr>
                <w:rFonts w:eastAsia="Times New Roman"/>
                <w:color w:val="000000"/>
              </w:rPr>
              <w:t>їзду робiтникiв - 12,0 , тис. грн.; - оплата за мешкання робiтникiв у гуртожитку - 4,2; - послуги спорт комплексу - 3,1 тис. грн., штрафи - 16,3 тис. грн., соцiальнi виплати - 6,9 тис. грн.,iншi - 19,0 тис. грн. Iншi витрати - 0,4 тис. грн. Калькулювання с</w:t>
            </w:r>
            <w:r>
              <w:rPr>
                <w:rFonts w:eastAsia="Times New Roman"/>
                <w:color w:val="000000"/>
              </w:rPr>
              <w:t>обiвартостi продукцiї засновано на використаннi Методичних рекомендацiй з формування собiвартостi продукцiї (робiт, послуг) у промисловостi, стверджених Наказом Державного комiтету промислової полiтики України №47 вiд 02.02.2001р. Доходи. Доходи вiд господ</w:t>
            </w:r>
            <w:r>
              <w:rPr>
                <w:rFonts w:eastAsia="Times New Roman"/>
                <w:color w:val="000000"/>
              </w:rPr>
              <w:t>арської дiяльностi визнаються згiдно НСБО №15 "Доходи" та класифiкуються в бухгалтерському облiку i фiнансовiй звiтностi а видами дiяльностi. Це дає можливiсть визнавати доход, ураховуючи особливiсть i сутнiсть кожної операцiї, i забезпечує пiдставу для по</w:t>
            </w:r>
            <w:r>
              <w:rPr>
                <w:rFonts w:eastAsia="Times New Roman"/>
                <w:color w:val="000000"/>
              </w:rPr>
              <w:t>дальшого аналiзу дiяльностi пiдприємства i контролю за нею, для прийняття управлiнських рiшень. Склад найбiльш суттєвих статей доходiв у 2012 роцi мав такий вигляд (тис. грн.) : Доход вiд реалiзацiї товарiв (робiт, послуг) - 18419,8 тис. грн. , у т.ч. - вi</w:t>
            </w:r>
            <w:r>
              <w:rPr>
                <w:rFonts w:eastAsia="Times New Roman"/>
                <w:color w:val="000000"/>
              </w:rPr>
              <w:t xml:space="preserve">д реалiзацiї глини - 18409,4 тис. грн.. Доход (виручка) вiд реалiзацiї продукцiї (товарiв, робiт, послуг) та iнших активiв визнається у разi наявностi всiх наведених нижче умов (П(С)БО 15) : - покупцевi переданi суттєвi ризики i вигоди, пов'язанi з правом </w:t>
            </w:r>
            <w:r>
              <w:rPr>
                <w:rFonts w:eastAsia="Times New Roman"/>
                <w:color w:val="000000"/>
              </w:rPr>
              <w:t>власностi на товар ( продукцiю, актив); - пiдприємство не здiйснює подальше управляння та контроль за реалiзованим товарами (активами); - сума доходу(виручки) може бути достовiрно визначена ; - є впевненiсть, що в результатi операцiї вiдбудеться збiльшення</w:t>
            </w:r>
            <w:r>
              <w:rPr>
                <w:rFonts w:eastAsia="Times New Roman"/>
                <w:color w:val="000000"/>
              </w:rPr>
              <w:t xml:space="preserve"> економiчних вигод пiдприємства ; - витрати , пов'язанi iз цiєю операцiю можуть бути достовiрно визначенi. Iншi операцiйнi доходи - 228,3 тис. грн., у тому числi : - дохiд вiд реалiзацiї iноземної валюти - 225,7 тис. грн., пр - iншi </w:t>
            </w:r>
            <w:r>
              <w:rPr>
                <w:rFonts w:eastAsia="Times New Roman"/>
                <w:color w:val="000000"/>
              </w:rPr>
              <w:lastRenderedPageBreak/>
              <w:t>операцiйнi доходи - 2,6</w:t>
            </w:r>
            <w:r>
              <w:rPr>
                <w:rFonts w:eastAsia="Times New Roman"/>
                <w:color w:val="000000"/>
              </w:rPr>
              <w:t xml:space="preserve"> тис. грн. . Iншi доходи - 0,9 тис. грн. Податок на прибуток - 173,09тис. грн. Податок на прибуток обчислено за правилами налогового облiку. Чистий збиток визначений як алгебраїчна сума доходiв, витрат i податку на прибуток складає у 2012 роцi 3258,7 тис. </w:t>
            </w:r>
            <w:r>
              <w:rPr>
                <w:rFonts w:eastAsia="Times New Roman"/>
                <w:color w:val="000000"/>
              </w:rPr>
              <w:t xml:space="preserve">грн. </w:t>
            </w:r>
          </w:p>
        </w:tc>
      </w:tr>
      <w:tr w:rsidR="00000000">
        <w:tc>
          <w:tcPr>
            <w:tcW w:w="0" w:type="auto"/>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lastRenderedPageBreak/>
              <w:t>Керівник</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Бевзенко Борис Федорович</w:t>
            </w:r>
          </w:p>
        </w:tc>
      </w:tr>
      <w:tr w:rsidR="00000000">
        <w:tc>
          <w:tcPr>
            <w:tcW w:w="0" w:type="auto"/>
            <w:tcMar>
              <w:top w:w="60" w:type="dxa"/>
              <w:left w:w="60" w:type="dxa"/>
              <w:bottom w:w="60" w:type="dxa"/>
              <w:right w:w="60" w:type="dxa"/>
            </w:tcMar>
            <w:hideMark/>
          </w:tcPr>
          <w:p w:rsidR="00000000" w:rsidRDefault="00DC0274">
            <w:pPr>
              <w:rPr>
                <w:rFonts w:eastAsia="Times New Roman"/>
                <w:b/>
                <w:bCs/>
                <w:color w:val="000000"/>
              </w:rPr>
            </w:pPr>
            <w:r>
              <w:rPr>
                <w:rFonts w:eastAsia="Times New Roman"/>
                <w:b/>
                <w:bCs/>
                <w:color w:val="000000"/>
              </w:rPr>
              <w:t>Головний бухгалтер</w:t>
            </w:r>
          </w:p>
        </w:tc>
        <w:tc>
          <w:tcPr>
            <w:tcW w:w="0" w:type="auto"/>
            <w:tcMar>
              <w:top w:w="60" w:type="dxa"/>
              <w:left w:w="60" w:type="dxa"/>
              <w:bottom w:w="60" w:type="dxa"/>
              <w:right w:w="60" w:type="dxa"/>
            </w:tcMar>
            <w:hideMark/>
          </w:tcPr>
          <w:p w:rsidR="00000000" w:rsidRDefault="00DC0274">
            <w:pPr>
              <w:rPr>
                <w:rFonts w:eastAsia="Times New Roman"/>
                <w:color w:val="000000"/>
              </w:rPr>
            </w:pPr>
            <w:r>
              <w:rPr>
                <w:rFonts w:eastAsia="Times New Roman"/>
                <w:color w:val="000000"/>
              </w:rPr>
              <w:t>Ритсо Олена Анатолiївна</w:t>
            </w:r>
          </w:p>
        </w:tc>
      </w:tr>
    </w:tbl>
    <w:p w:rsidR="00000000" w:rsidRDefault="00DC0274">
      <w:pPr>
        <w:rPr>
          <w:rFonts w:eastAsia="Times New Roman"/>
          <w:color w:val="000000"/>
          <w:lang w:val="ru-RU" w:eastAsia="ru-RU"/>
        </w:rPr>
        <w:sectPr w:rsidR="00000000">
          <w:pgSz w:w="11907" w:h="16840"/>
          <w:pgMar w:top="1134" w:right="851" w:bottom="851" w:left="851" w:header="0" w:footer="0" w:gutter="0"/>
          <w:cols w:space="720"/>
        </w:sectPr>
      </w:pPr>
    </w:p>
    <w:p w:rsidR="00000000" w:rsidRDefault="00DC0274">
      <w:pPr>
        <w:pStyle w:val="3"/>
        <w:rPr>
          <w:rFonts w:eastAsia="Times New Roman"/>
          <w:color w:val="000000"/>
          <w:lang w:val="ru-RU"/>
        </w:rPr>
      </w:pPr>
      <w:r>
        <w:rPr>
          <w:rFonts w:eastAsia="Times New Roman"/>
          <w:color w:val="000000"/>
          <w:lang w:val="ru-RU"/>
        </w:rPr>
        <w:lastRenderedPageBreak/>
        <w:t>Інформація щодо аудиторського висновку</w:t>
      </w:r>
    </w:p>
    <w:p w:rsidR="00DC0274" w:rsidRDefault="00DC0274">
      <w:pPr>
        <w:divId w:val="823278879"/>
        <w:rPr>
          <w:rFonts w:eastAsia="Times New Roman"/>
          <w:color w:val="000000"/>
          <w:lang w:val="ru-RU"/>
        </w:rPr>
      </w:pPr>
      <w:r>
        <w:rPr>
          <w:rFonts w:eastAsia="Times New Roman"/>
          <w:color w:val="000000"/>
          <w:lang w:val="ru-RU"/>
        </w:rPr>
        <w:t xml:space="preserve">1. АДРЕСАТ Аудиторський звiт призначається для власникiв цiнних </w:t>
      </w:r>
      <w:r>
        <w:rPr>
          <w:rFonts w:eastAsia="Times New Roman"/>
          <w:color w:val="000000"/>
          <w:lang w:val="ru-RU"/>
        </w:rPr>
        <w:t>паперiв та керiвництва ПрАТ "Керампром", фiнансовий звiт якого перевiряється, i може бути використаний для подання до Нацiональної комiсiї з цiнних паперiв та фондового ринку при розкриттi iнформацiї емiтентом. 2. ВСТУПНИЙ ПАРАГРАФ 2.1. ОСНОВНI ВIДОМОСТI П</w:t>
      </w:r>
      <w:r>
        <w:rPr>
          <w:rFonts w:eastAsia="Times New Roman"/>
          <w:color w:val="000000"/>
          <w:lang w:val="ru-RU"/>
        </w:rPr>
        <w:t>РО ЕМIТЕНТА: Найменування: Приватне акцiонерне товариство "Керампром" Код ЄДРПОУ: 24655289 Мiсцезнаходження: 85171, Донецька обл.., Костянтинiвський р-н, см. Артемiвка, вул. Дружби, 2. Дата та номер первинної реєстрацiйної дiї - №62 вiд 17.02.1997р. Дата т</w:t>
      </w:r>
      <w:r>
        <w:rPr>
          <w:rFonts w:eastAsia="Times New Roman"/>
          <w:color w:val="000000"/>
          <w:lang w:val="ru-RU"/>
        </w:rPr>
        <w:t>а номер останньої реєстрацiйної дiї - №12421050015000172 вiд 05.04.2011р 2.2. ОПИС АУДИТОРСЬКОЇ ПЕРЕВIРКИ. Аудиторська перевiрка була здiйсненна згiдно з вимогами Мiжнародних стандартiв контролю якостi, аудиту, огляду, iншого надання впевненостi та супутнi</w:t>
      </w:r>
      <w:r>
        <w:rPr>
          <w:rFonts w:eastAsia="Times New Roman"/>
          <w:color w:val="000000"/>
          <w:lang w:val="ru-RU"/>
        </w:rPr>
        <w:t>х послуг (надалi МСА) та "Вимог до аудиторського висновку при розкриттi iнформацiї емiтентами цiнних паперiв (крiм емiтентiв облiгацiй мiсцевої позики)" затвердженого Рiшенням ДКЦПФР №1360 вiд 29.09.2011р. Згiдно договору № 11 вiд 01 лютого 2012р. Аудиторс</w:t>
      </w:r>
      <w:r>
        <w:rPr>
          <w:rFonts w:eastAsia="Times New Roman"/>
          <w:color w:val="000000"/>
          <w:lang w:val="ru-RU"/>
        </w:rPr>
        <w:t>ька фiрма у формi ТОВ "Нiка-Аудит" провела аудиторську перевiрку повного пакету фiнансової звiтностi ПрАТ "Керампром", що включає фiнансовий звiт суб'єкта малого пiдприємництва на предмет повноти, достовiрностi та вiдповiдностi чинному законодавству, встан</w:t>
      </w:r>
      <w:r>
        <w:rPr>
          <w:rFonts w:eastAsia="Times New Roman"/>
          <w:color w:val="000000"/>
          <w:lang w:val="ru-RU"/>
        </w:rPr>
        <w:t>овленим нормативам. Концептуальною основою для пiдготовки фiнансової звiтностi Товариства є Положення (стандарти) бухгалтерського облiку в Українi, iншi нормативно-правовi акти щодо ведення бухгалтерського облiку та складання фiнансової звiтностi в Українi</w:t>
      </w:r>
      <w:r>
        <w:rPr>
          <w:rFonts w:eastAsia="Times New Roman"/>
          <w:color w:val="000000"/>
          <w:lang w:val="ru-RU"/>
        </w:rPr>
        <w:t xml:space="preserve">. 2.3. ОПИС ВАЖЛИВИХ АСПЕКТIВ ОБЛIКОВОЇ ПОЛIТИКИ 2.3.1. Основа пiдготовки фiнансової звiтностi. Пiдтвердження вiдповiдностi Дана фiнансова звiтнiсть була пiдготовлена вiдповiдно до Закону України "Про бухгалтерський облiк i фiнансову звiтнiсть в Українi". </w:t>
      </w:r>
      <w:r>
        <w:rPr>
          <w:rFonts w:eastAsia="Times New Roman"/>
          <w:color w:val="000000"/>
          <w:lang w:val="ru-RU"/>
        </w:rPr>
        <w:t>Концептуальною основою складання та подання фiнансової звiтностi є нацiональнi положення (стандарти) бухгалтерського облiку (надалi П(С)БУ). Припускається, що користувачi мають вiдповiднi знання з бiзнесу, економiчної дiяльностi та бухгалтерського облiку i</w:t>
      </w:r>
      <w:r>
        <w:rPr>
          <w:rFonts w:eastAsia="Times New Roman"/>
          <w:color w:val="000000"/>
          <w:lang w:val="ru-RU"/>
        </w:rPr>
        <w:t xml:space="preserve"> прагнуть вивчати iнформацiю з достатньою ретельнiстю. 2.3.2. Функцiональна валюта i валюта представлення звiтностi Валютою облiку i звiтностi для цiлей пiдготовки даної фiнансової звiтностi є Нацiональна валюта України гривна, закруглена до тисяч. Податко</w:t>
      </w:r>
      <w:r>
        <w:rPr>
          <w:rFonts w:eastAsia="Times New Roman"/>
          <w:color w:val="000000"/>
          <w:lang w:val="ru-RU"/>
        </w:rPr>
        <w:t>ва звiтнiсть складається в гривнях без копiйок. 2.3.3. Безперервнiсть дiяльностi Фiнансова звiтнiсть була пiдготовлена на основi принципу безперервностi дiяльностi, що передбачає здатнiсть пiдприємства реалiзовувати свої активи i виконувати свої зобов'язан</w:t>
      </w:r>
      <w:r>
        <w:rPr>
          <w:rFonts w:eastAsia="Times New Roman"/>
          <w:color w:val="000000"/>
          <w:lang w:val="ru-RU"/>
        </w:rPr>
        <w:t>ня в ходi звичайної дiяльностi. На 31 грудня 2012р поточнi зобов'язання Товариства перевищують вартiсть чистих активiв. Управлiнський персонал в повної мiрi усвiдомлює положення Товариства i будуючи усвiдомленим про ринковi та макроекономiчнi тендери, прий</w:t>
      </w:r>
      <w:r>
        <w:rPr>
          <w:rFonts w:eastAsia="Times New Roman"/>
          <w:color w:val="000000"/>
          <w:lang w:val="ru-RU"/>
        </w:rPr>
        <w:t>няв серiю заходiв з метою зберегти прибутковiсть операцiйної дiяльностi, мiнiмiзувати потенцiйнi впливи якi призводять до зниження показникiв, а також нейтралiзувати негативний вплив кризи лiквiдностi. Управлiнський персонал обґрунтовано вважає, що Товарис</w:t>
      </w:r>
      <w:r>
        <w:rPr>
          <w:rFonts w:eastAsia="Times New Roman"/>
          <w:color w:val="000000"/>
          <w:lang w:val="ru-RU"/>
        </w:rPr>
        <w:t>тво має в своєму розпорядженнi ресурси, достатнi для забезпечення безперервностi дiяльностi в найближчому майбутньому. На думку управлiнського персоналу, Товариство прийняло усi необхiднi заходи для пiдтримки стабiльностi та забезпечення подальшого росту о</w:t>
      </w:r>
      <w:r>
        <w:rPr>
          <w:rFonts w:eastAsia="Times New Roman"/>
          <w:color w:val="000000"/>
          <w:lang w:val="ru-RU"/>
        </w:rPr>
        <w:t>б'ємiв операцiй в iснуючих обставинах. З цих причин управлiнський персонал продовжує застосовувати положення про безперервнiсть дiяльностi при пiдготовцi фiнансової звiтностi. 2.3.4. Основнi облiковi оцiнки та судження, що використовувались при застосуванн</w:t>
      </w:r>
      <w:r>
        <w:rPr>
          <w:rFonts w:eastAsia="Times New Roman"/>
          <w:color w:val="000000"/>
          <w:lang w:val="ru-RU"/>
        </w:rPr>
        <w:t>i облiкової полiтики Унаслiдок невизначеностi, властивiй господарськiй дiяльностi, багато статей у фiнансових звiтах не можна оцiнити точно, а можна оцiнити лише попередньо. Застосування обґрунтованої попередньої оцiнки є важливою частиною складання фiнанс</w:t>
      </w:r>
      <w:r>
        <w:rPr>
          <w:rFonts w:eastAsia="Times New Roman"/>
          <w:color w:val="000000"/>
          <w:lang w:val="ru-RU"/>
        </w:rPr>
        <w:t>ової звiтностi i не пiдриває її достовiрностi. Пiдприємство використовує оцiнки та припущення, якi впливають на суми, що визнаються у фiнансовiй звiтностi, та на балансову вартiсть активiв i зобов'язань протягом наступного звiтного перiоду. Розрахунки та с</w:t>
      </w:r>
      <w:r>
        <w:rPr>
          <w:rFonts w:eastAsia="Times New Roman"/>
          <w:color w:val="000000"/>
          <w:lang w:val="ru-RU"/>
        </w:rPr>
        <w:t>удження постiйно оцiнюються та базуються на попередньому досвiдi керiвництва та iнших факторах, у тому числi на очiкуваннях щодо майбутнiх подiй, якi вважаються обґрунтованими за iснуючих обставин. Крiм суджень, якi передбачають облiковi оцiнки, керiвництв</w:t>
      </w:r>
      <w:r>
        <w:rPr>
          <w:rFonts w:eastAsia="Times New Roman"/>
          <w:color w:val="000000"/>
          <w:lang w:val="ru-RU"/>
        </w:rPr>
        <w:t xml:space="preserve">о ПрАТ "Керампром" також використовує професiйнi судження при застосуваннi облiкової полiтики. Фiнансова звiтнiсть є достовiрною, якщо не мiстить суттєвих помилок. Суттєвiсть окремих господарських операцiй та об'єктiв облiку </w:t>
      </w:r>
      <w:r>
        <w:rPr>
          <w:rFonts w:eastAsia="Times New Roman"/>
          <w:color w:val="000000"/>
          <w:lang w:val="ru-RU"/>
        </w:rPr>
        <w:lastRenderedPageBreak/>
        <w:t>визначена керiвництвом пiдприєм</w:t>
      </w:r>
      <w:r>
        <w:rPr>
          <w:rFonts w:eastAsia="Times New Roman"/>
          <w:color w:val="000000"/>
          <w:lang w:val="ru-RU"/>
        </w:rPr>
        <w:t>ства у наказi про облiкову полiтику. За орiєнтовний порiг суттєвостi приймається величина у розмiрi 5 вiдсоткiв вiд пiдсумку балансу. Визнання i оцiнка активiв, зобов'язань i капiталу в бухгалтерському облiку здiйснена вiдповiдно до вимог, встановлених Пол</w:t>
      </w:r>
      <w:r>
        <w:rPr>
          <w:rFonts w:eastAsia="Times New Roman"/>
          <w:color w:val="000000"/>
          <w:lang w:val="ru-RU"/>
        </w:rPr>
        <w:t>оженнями (стандартами) бухгалтерського облiку в Українi. 2.3.5. Прийнятнiсть обраних облiкових полiтик та адекватнiсть розкриттiв у фiнансової звiтностi Бухгалтерський облiк на пiдприємствi у звiтному перiодi здiйснювався згiдно Закону України "Про бухгалт</w:t>
      </w:r>
      <w:r>
        <w:rPr>
          <w:rFonts w:eastAsia="Times New Roman"/>
          <w:color w:val="000000"/>
          <w:lang w:val="ru-RU"/>
        </w:rPr>
        <w:t>ерський облiк та фiнансову звiтнiсть на Українi" вiд 16.07.99 № 996-ХIV i Положень (стандартiв) бухгалтерського облiку, вiдповiдних наказiв Мiнiстерства фiнансiв України. Господарськi операцiї в бухгалтерському облiку вiдображаються шляхом записiв в регiст</w:t>
      </w:r>
      <w:r>
        <w:rPr>
          <w:rFonts w:eastAsia="Times New Roman"/>
          <w:color w:val="000000"/>
          <w:lang w:val="ru-RU"/>
        </w:rPr>
        <w:t>рах бухгалтерського облiку у вiдповiдностi до прийнятої на пiдприємствi облiкової полiтики. У другому пiврiччi 2012р. пiдприємство почало використовувати для вiдображення господарських операцiй програму 1 -С Пiдприємство. Облiкова полiтика, яка використову</w:t>
      </w:r>
      <w:r>
        <w:rPr>
          <w:rFonts w:eastAsia="Times New Roman"/>
          <w:color w:val="000000"/>
          <w:lang w:val="ru-RU"/>
        </w:rPr>
        <w:t>ється на пiдприємствi, протягом перiоду, була незмiнною, та вiдповiдає законодавчим i нормативним вимогам постановки бухгалтерського облiку. Вибрана облiкова полiтика достатньо освiчує форму облiку i методи оцiнки окремих статей звiтностi. Основою бухгалте</w:t>
      </w:r>
      <w:r>
        <w:rPr>
          <w:rFonts w:eastAsia="Times New Roman"/>
          <w:color w:val="000000"/>
          <w:lang w:val="ru-RU"/>
        </w:rPr>
        <w:t>рського облiку є первинне спостереження, тобто сприйняття господарських операцiй у момент їх здiйснення. Спостереження здiйснюється працiвниками товариства безпосередньо. Керiвник своєчасно приймає рiшення, що дає можливiсть запобiгати невиробничi витрати.</w:t>
      </w:r>
      <w:r>
        <w:rPr>
          <w:rFonts w:eastAsia="Times New Roman"/>
          <w:color w:val="000000"/>
          <w:lang w:val="ru-RU"/>
        </w:rPr>
        <w:t xml:space="preserve"> Фiнансова звiтнiсть, яка складена пiдприємством, вiдповiдає вимогам, якi встановленi Положенням (стандартом) бухгалтерського облiку в Українi № 1 "Загальнi вимоги до складання фiнансової звiтностi". При пiдготовцi фiнансової звiтностi дотримуються принцип</w:t>
      </w:r>
      <w:r>
        <w:rPr>
          <w:rFonts w:eastAsia="Times New Roman"/>
          <w:color w:val="000000"/>
          <w:lang w:val="ru-RU"/>
        </w:rPr>
        <w:t>и безперервностi дiяльностi пiдприємства, автономностi, повного висвiтлення, послiдовностi, iсторичної собiвартостi, нарахування та вiдповiдностi доходiв i витрат, нарахування, превалювання змiсту над формою, обачностi i принцип єдиного грошового вимiрника</w:t>
      </w:r>
      <w:r>
        <w:rPr>
          <w:rFonts w:eastAsia="Times New Roman"/>
          <w:color w:val="000000"/>
          <w:lang w:val="ru-RU"/>
        </w:rPr>
        <w:t>. Пiдприємство своєчасно складає фiнансову звiтнiсть, що вiдповiдає П(С)БО №1 "Загальнi вимоги до складання фiнансової звiтностi". Керiвник товариства несе вiдповiдальнiсть за органiзацiю бухгалтерського облiку згiдно Закону України " Про бухгалтерський об</w:t>
      </w:r>
      <w:r>
        <w:rPr>
          <w:rFonts w:eastAsia="Times New Roman"/>
          <w:color w:val="000000"/>
          <w:lang w:val="ru-RU"/>
        </w:rPr>
        <w:t>лiк та фiнансову звiтнiсть на Українi" вiд 16.07.99 № 996-ХIV. Аудитором виконаннi належнi процедури щодо перевiрки цiєї звiтностi i зiбрано достатньо доказiв для висловлення незалежної думки. На пiдприємствi видано наказ "Про облiкову полiтику", який прот</w:t>
      </w:r>
      <w:r>
        <w:rPr>
          <w:rFonts w:eastAsia="Times New Roman"/>
          <w:color w:val="000000"/>
          <w:lang w:val="ru-RU"/>
        </w:rPr>
        <w:t>ягом звiтного перiоду не змiнювався. 2.4. ВIДПОВIДАЛЬНIСТЬ УПРАВЛIНСЬКОГО ПЕРСОНАЛУ ЗА ФIНАНСОВУ ЗВIТНIСТЬ Управлiнський персонал несе вiдповiдальнiсть за складання i достовiрне подання цiєї фiнансової звiтностi вiдповiдно до Нацiональних положень (стандар</w:t>
      </w:r>
      <w:r>
        <w:rPr>
          <w:rFonts w:eastAsia="Times New Roman"/>
          <w:color w:val="000000"/>
          <w:lang w:val="ru-RU"/>
        </w:rPr>
        <w:t>тiв) бухгалтерського облiку та за внутрiшнiй контроль, який управлiнський персонал визначає потрiбним для того, щоб забезпечити складання фiнансової звiтностi, що не мiстить суттєвих викривлень унаслiдок шахрайства або помилки; виконання значних правочинiв</w:t>
      </w:r>
      <w:r>
        <w:rPr>
          <w:rFonts w:eastAsia="Times New Roman"/>
          <w:color w:val="000000"/>
          <w:lang w:val="ru-RU"/>
        </w:rPr>
        <w:t xml:space="preserve"> (10 i бiльше вiдсоткiв вартостi активiв товариства за даними останньої рiчної фiнансової звiтностi); стан корпоративного управлiння, у тому числi стану внутрiшнього аудиту вiдповiдно до Закону України "Про акцiонернi товариства"; наявнiсть суттєвих невiдп</w:t>
      </w:r>
      <w:r>
        <w:rPr>
          <w:rFonts w:eastAsia="Times New Roman"/>
          <w:color w:val="000000"/>
          <w:lang w:val="ru-RU"/>
        </w:rPr>
        <w:t xml:space="preserve">овiдностей мiж фiнансовою звiтнiстю, що пiдлягала аудиту, та iншу iнформацiєю, що розкривається емiтентом цiнних паперiв та подається до Комiсiї разом з фiнансовою звiтнiстю; невiдповiдне використання управлiнським персоналом припущення про безперервнiсть </w:t>
      </w:r>
      <w:r>
        <w:rPr>
          <w:rFonts w:eastAsia="Times New Roman"/>
          <w:color w:val="000000"/>
          <w:lang w:val="ru-RU"/>
        </w:rPr>
        <w:t>дiяльностi емiтента цiнних паперiв на основi проведеного фiнансового аналiзу дiяльностi емiтента у вiдповiдностi з вимогами МСА №540 "Безперервнiсть" та МСА № 200 "Загальнi цiлi незалежного аудитора та проведення аудиту вiдповiдно до мiжнародних стандартiв</w:t>
      </w:r>
      <w:r>
        <w:rPr>
          <w:rFonts w:eastAsia="Times New Roman"/>
          <w:color w:val="000000"/>
          <w:lang w:val="ru-RU"/>
        </w:rPr>
        <w:t xml:space="preserve"> аудиту". Вiдповiдальнiсть управлiнського персоналу охоплює: розробку, впровадження та ви-користання внутрiшнього контролю стосовно пiдготовки та достовiрного представлення фiнансових звiтiв, якi не мiстять суттєвих викривлень внаслiдок шахрайства або поми</w:t>
      </w:r>
      <w:r>
        <w:rPr>
          <w:rFonts w:eastAsia="Times New Roman"/>
          <w:color w:val="000000"/>
          <w:lang w:val="ru-RU"/>
        </w:rPr>
        <w:t>лки; вибiр та застосування вiдповiдних принципiв бухгалтерського облiку, облiкової полiтики, а також облiкових оцiнок, якi вiдповiдають обставинам. Пiдготовка фiнансової звiтностi вимагає вiд керiвництва розрахункiв та припущень, що впливають на суми актив</w:t>
      </w:r>
      <w:r>
        <w:rPr>
          <w:rFonts w:eastAsia="Times New Roman"/>
          <w:color w:val="000000"/>
          <w:lang w:val="ru-RU"/>
        </w:rPr>
        <w:t>iв та зобов'язань, вiдображених у фiнансовiй звiтностi, а також на суми доходiв та витрат, що вiдображаються у фiнансових звiтах протягом звiтного перiоду. 2.5. ВIДПОВIДАЛЬНIСТЬ АУДИТОРА Нашою вiдповiдальнiстю є висловлення думки щодо представленої фiнансо</w:t>
      </w:r>
      <w:r>
        <w:rPr>
          <w:rFonts w:eastAsia="Times New Roman"/>
          <w:color w:val="000000"/>
          <w:lang w:val="ru-RU"/>
        </w:rPr>
        <w:t xml:space="preserve">вої звiтностi на основi результатiв проведеного нами аудиту. Ми провели аудит вiдповiдно до Мiжнародних стандартiв аудиту. Цi стандарти вимагають вiд нас дотримання </w:t>
      </w:r>
      <w:r>
        <w:rPr>
          <w:rFonts w:eastAsia="Times New Roman"/>
          <w:color w:val="000000"/>
          <w:lang w:val="ru-RU"/>
        </w:rPr>
        <w:lastRenderedPageBreak/>
        <w:t>етичних вимог, а також планування й виконання аудиторської перевiрки для отримання достатнь</w:t>
      </w:r>
      <w:r>
        <w:rPr>
          <w:rFonts w:eastAsia="Times New Roman"/>
          <w:color w:val="000000"/>
          <w:lang w:val="ru-RU"/>
        </w:rPr>
        <w:t>ої впевненостi, що фiнансовi звiти не мiстять суттєвих викривлень. Аудит передбачає виконання аудиторських процедур для отримання аудиторських доказiв стосовно сум та розкриття iнформацiї у фiнансовiй звiтностi на пiдставi судження аудитора, яке ґрунтуєтьс</w:t>
      </w:r>
      <w:r>
        <w:rPr>
          <w:rFonts w:eastAsia="Times New Roman"/>
          <w:color w:val="000000"/>
          <w:lang w:val="ru-RU"/>
        </w:rPr>
        <w:t>я на оцiнцi ризикiв суттєвих викривлень фiнансових звiтiв внаслiдок шахрайства або помилок. Виконуючи оцiнку цих ризикiв, аудитор розглядає заходи внутрiшнього контролю, що стосуються пiдготовки та достовiрного представлення фiнансової звiтностi, з метою р</w:t>
      </w:r>
      <w:r>
        <w:rPr>
          <w:rFonts w:eastAsia="Times New Roman"/>
          <w:color w:val="000000"/>
          <w:lang w:val="ru-RU"/>
        </w:rPr>
        <w:t>озробки аудиторських процедур, якi вiдповiдають обставинам, а не з метою висловлення думки щодо ефективностi внутрiшнього контролю суб'єкта господарювання. Аудит включає також оцiнку вiдповiдностi облiкової полiтики що використовується, прийнятнiсть облiко</w:t>
      </w:r>
      <w:r>
        <w:rPr>
          <w:rFonts w:eastAsia="Times New Roman"/>
          <w:color w:val="000000"/>
          <w:lang w:val="ru-RU"/>
        </w:rPr>
        <w:t>вих оцiнок, зроблених управлiнським персоналом та загального представлення фiнансової звiтностi згiдно облiковим принципам, якi є загальноприйнятими в Українi. Процедури аудиту було сформовано з врахуванням оцiнених ризикiв суттєвого викривлення фiнансових</w:t>
      </w:r>
      <w:r>
        <w:rPr>
          <w:rFonts w:eastAsia="Times New Roman"/>
          <w:color w:val="000000"/>
          <w:lang w:val="ru-RU"/>
        </w:rPr>
        <w:t xml:space="preserve"> звiтiв внаслiдок шахрайства чи помилок у вiдповiдностi з МСА 240 "Вiдповiдальнiсть аудитора, що стосується шахрайства, при аудитi фiнансової звiтностi". Ми вважаємо, що в процесi проведення аудиторської перевiрки отримали достатнi та вiдповiднi аудиторськ</w:t>
      </w:r>
      <w:r>
        <w:rPr>
          <w:rFonts w:eastAsia="Times New Roman"/>
          <w:color w:val="000000"/>
          <w:lang w:val="ru-RU"/>
        </w:rPr>
        <w:t>i докази для висловлення думки. 2.6. Аудиторська думка Згiдно з МСА №700 "Формування думки та надання звiту щодо фiнансової звiтностi", МСА №705 "Модифiкацiї думки у звiтi незалежного аудитора", МСА 706 "Пояснювальнi параграфи та параграфи з iнших питань у</w:t>
      </w:r>
      <w:r>
        <w:rPr>
          <w:rFonts w:eastAsia="Times New Roman"/>
          <w:color w:val="000000"/>
          <w:lang w:val="ru-RU"/>
        </w:rPr>
        <w:t xml:space="preserve"> звiтi незалежного аудитора", аудитором висловлена умовно-позитивна думка щодо повного пакету фiнансових звiтiв, в зв'язку з чим аудиторський висновок (звiт незалежного аудитора) модифiковано належним чином. Пiдстава для висловлювання умовно-позитивної дум</w:t>
      </w:r>
      <w:r>
        <w:rPr>
          <w:rFonts w:eastAsia="Times New Roman"/>
          <w:color w:val="000000"/>
          <w:lang w:val="ru-RU"/>
        </w:rPr>
        <w:t>ки: Пiд час виконання аудиторської перевiрки встановлено: 1) iснують деякi обмеження обсягу роботи аудитора, а саме: Аудитор не змiг спостерiгати за iнвентаризацiєю наявних основних засобiв, запасiв, iнших оборотних i необоротних активiв, а також зобов'яза</w:t>
      </w:r>
      <w:r>
        <w:rPr>
          <w:rFonts w:eastAsia="Times New Roman"/>
          <w:color w:val="000000"/>
          <w:lang w:val="ru-RU"/>
        </w:rPr>
        <w:t>нь, оскiльки ця дата передувала нашому призначенню аудиторами. Проте, ми виконали альтернативнi процедури для отримання достатнiх та вiдповiдних аудиторських доказiв щодо кiлькостi основних засобiв. Ми вважаємо, що можуть iснувати несуттєвi вiдхилення в кi</w:t>
      </w:r>
      <w:r>
        <w:rPr>
          <w:rFonts w:eastAsia="Times New Roman"/>
          <w:color w:val="000000"/>
          <w:lang w:val="ru-RU"/>
        </w:rPr>
        <w:t>лькостi основних засобiв. Через характер облiкових записiв ми не мали змоги пiдтвердити кiлькiсть запасiв за допомогою iнших аудиторських процедур. Однак, вищезазначенi обставини, мають обмежений вплив на фiнансовi звiти i не перекручують загальний фiнансо</w:t>
      </w:r>
      <w:r>
        <w:rPr>
          <w:rFonts w:eastAsia="Times New Roman"/>
          <w:color w:val="000000"/>
          <w:lang w:val="ru-RU"/>
        </w:rPr>
        <w:t>вий стан товариства. Умовно-позитивна думка На нашу думку, за винятком впливу на фiнансовi звiти питань, про якi йдеться у попередньому параграфi, фiнансовий звiт справедливо i достовiрно вiдображає фiнансовий стан ПрАТ "Керампром" станом на 31 грудня 2012</w:t>
      </w:r>
      <w:r>
        <w:rPr>
          <w:rFonts w:eastAsia="Times New Roman"/>
          <w:color w:val="000000"/>
          <w:lang w:val="ru-RU"/>
        </w:rPr>
        <w:t>р, у вiдповiдностi до Нацiональних стандартiв бухгалтерського облiку в Українi. Звiт щодо вимог iнших законодавчих i нормативних актiв Пояснювальна iнформацiя до статей фiнансової звiтностi Необоротнi активи Основнi засоби враховуються в натуральних i варт</w:t>
      </w:r>
      <w:r>
        <w:rPr>
          <w:rFonts w:eastAsia="Times New Roman"/>
          <w:color w:val="000000"/>
          <w:lang w:val="ru-RU"/>
        </w:rPr>
        <w:t>iсних формах. Об'єкт основних засобiв визнається активом, якщо iснує iмовiрнiсть того, що пiдприємство отримає в майбутньому економiчнi вигоди вiд його використання та вартiсть його може бути достовiрно визначена. Аналiтичний облiк основних засобiв здiйсню</w:t>
      </w:r>
      <w:r>
        <w:rPr>
          <w:rFonts w:eastAsia="Times New Roman"/>
          <w:color w:val="000000"/>
          <w:lang w:val="ru-RU"/>
        </w:rPr>
        <w:t>ється вiдповiдно до наказу Мiнiстерства статистики вiд 29.12.1995р. № 352 iз застосуванням типових форм первинної облiкової документацiї. Нарахування амортизацiї здiйснюється протягом строку корисного використання (експлуатацiї) об'єкта, який встановлюєтьс</w:t>
      </w:r>
      <w:r>
        <w:rPr>
          <w:rFonts w:eastAsia="Times New Roman"/>
          <w:color w:val="000000"/>
          <w:lang w:val="ru-RU"/>
        </w:rPr>
        <w:t>я пiдприємством при визнаннi цього об'єкта активом, i призупиняється на перiод його реконструкцiї, модернiзацiї, добудови, дообладнання та консервацiї. Витрати пов'язанi з реконструкцiєю i зведенням об'єктiв основних засобiв капiталiзувалися на рахунках "К</w:t>
      </w:r>
      <w:r>
        <w:rPr>
          <w:rFonts w:eastAsia="Times New Roman"/>
          <w:color w:val="000000"/>
          <w:lang w:val="ru-RU"/>
        </w:rPr>
        <w:t xml:space="preserve">апiтальнi iнвестицiї". Аудитором виконанi певнi процедури щодо пiдтвердження вiдповiдностi витрат прийнятої облiкової полiтики i стандартiв облiку. Вибiр методу амортизацiї, лiквiдацiйної вартостi i термiну корисної служби активiв є предметом професiйного </w:t>
      </w:r>
      <w:r>
        <w:rPr>
          <w:rFonts w:eastAsia="Times New Roman"/>
          <w:color w:val="000000"/>
          <w:lang w:val="ru-RU"/>
        </w:rPr>
        <w:t>судження управлiнського персоналу. Для нарахування амортизацiї основних засобiв ПрАТ "Керампром" використовував прямолiнiйний метод, що вiдповiдає облiковiй полiтицi. Лiквiдацiйна вартiсть дорiвнює нулю. Прийнятi методи та розрахунковi термiни корисної слу</w:t>
      </w:r>
      <w:r>
        <w:rPr>
          <w:rFonts w:eastAsia="Times New Roman"/>
          <w:color w:val="000000"/>
          <w:lang w:val="ru-RU"/>
        </w:rPr>
        <w:t>жби об'єктiв, забезпечують користувачiв фiнансової звiтностi доступом до iнформацiї, що дозволяє їм аналiзувати обрану керiвництвом полiтику, i дає їм можливiсть проводити порiвняння з iншими органiзацiями. Аудитор виконав процедури щодо уточнення складу о</w:t>
      </w:r>
      <w:r>
        <w:rPr>
          <w:rFonts w:eastAsia="Times New Roman"/>
          <w:color w:val="000000"/>
          <w:lang w:val="ru-RU"/>
        </w:rPr>
        <w:t xml:space="preserve">сновних засобiв i нематерiальних активiв. Основнi засоби i нематерiальнi </w:t>
      </w:r>
      <w:r>
        <w:rPr>
          <w:rFonts w:eastAsia="Times New Roman"/>
          <w:color w:val="000000"/>
          <w:lang w:val="ru-RU"/>
        </w:rPr>
        <w:lastRenderedPageBreak/>
        <w:t>активи класифiкованi у вiдповiдностi до ПСБО 7 "Основнi засоби" i ПСБО 8 "Нематерiальнi активи". Нематерiальнi активи на пiдприємствi для цiлей облiку класифiкованi i вiдображенi в об</w:t>
      </w:r>
      <w:r>
        <w:rPr>
          <w:rFonts w:eastAsia="Times New Roman"/>
          <w:color w:val="000000"/>
          <w:lang w:val="ru-RU"/>
        </w:rPr>
        <w:t>лiку згiдно П(С)БО № 8 "Нематерiальнi активи", затвердженого наказом Мiнiстерства фiнансiв України вiд 18.10.99р. № 242. Нарахування амортизацiї нематерiальних активiв здiйснюється протягом термiну їх корисного використання, який встановлюється пiдприємств</w:t>
      </w:r>
      <w:r>
        <w:rPr>
          <w:rFonts w:eastAsia="Times New Roman"/>
          <w:color w:val="000000"/>
          <w:lang w:val="ru-RU"/>
        </w:rPr>
        <w:t xml:space="preserve">ом. Амортизацiя нараховується прямолiнiйним методом. Аудитор пiдтверджує, що визнання, склад, повнота оцiнки нематерiальних активiв, вiдображення в облiку надходжень, зносу (амортизацiї), реалiзацiї та iншого вибуття вiдповiдають П(С)БО № 8 "Нематерiальнi </w:t>
      </w:r>
      <w:r>
        <w:rPr>
          <w:rFonts w:eastAsia="Times New Roman"/>
          <w:color w:val="000000"/>
          <w:lang w:val="ru-RU"/>
        </w:rPr>
        <w:t>активи". Аудитором виконанi процедури щодо перевiрки правильностi вiдображення у балансi незавершених капiтальних iнвестицiй. В балансi до складу таких капiтальних iнвестицiй вiднесенi витрати на будiвництво. У процесi аудиторської перевiрки, на наш погляд</w:t>
      </w:r>
      <w:r>
        <w:rPr>
          <w:rFonts w:eastAsia="Times New Roman"/>
          <w:color w:val="000000"/>
          <w:lang w:val="ru-RU"/>
        </w:rPr>
        <w:t>, було отримано достатньо свiдоцтв, якi дозволяють зробити висновок про достатню належнiсть правильностi вiдображення та розкриття iнформацiї щодо необоротних активiв з урахуванням зауважень. Оборотнi активи - Запаси Аудит запасiв пiдприємства по операцiям</w:t>
      </w:r>
      <w:r>
        <w:rPr>
          <w:rFonts w:eastAsia="Times New Roman"/>
          <w:color w:val="000000"/>
          <w:lang w:val="ru-RU"/>
        </w:rPr>
        <w:t xml:space="preserve">, якi були проведенi здiйснено шляхом: - встановлення достовiрностi первинних даних бухгалтерського облiку щодо руху виробничих запасiв, напiвфабрикатiв, МШП, готової продукцiї, товарiв; - перевiрки повноти оприбуткування запасiв; - перевiрки правильностi </w:t>
      </w:r>
      <w:r>
        <w:rPr>
          <w:rFonts w:eastAsia="Times New Roman"/>
          <w:color w:val="000000"/>
          <w:lang w:val="ru-RU"/>
        </w:rPr>
        <w:t>визначення первiсної вартостi при їх придбаннi; - перевiрки даних iнвентаризацiї запасiв i порiвняння її результатiв з даними аналiтичного облiку; - перевiрки законностi списання запасiв; - перевiрки методiв оцiнки запасiв при вiдпуску їх у виробництво, пр</w:t>
      </w:r>
      <w:r>
        <w:rPr>
          <w:rFonts w:eastAsia="Times New Roman"/>
          <w:color w:val="000000"/>
          <w:lang w:val="ru-RU"/>
        </w:rPr>
        <w:t>одаж або iнше вибуття; - перевiрки достовiрностi вiдображення залишку запасiв у звiтностi. Облiк запасiв на пiдприємствi вiдповiдає вимогам П(С)БО № 9 "Запаси". Протягом звiтного перiоду на пiдприємствi дотримувалася незмiннiсть облiкової полiтики в частин</w:t>
      </w:r>
      <w:r>
        <w:rPr>
          <w:rFonts w:eastAsia="Times New Roman"/>
          <w:color w:val="000000"/>
          <w:lang w:val="ru-RU"/>
        </w:rPr>
        <w:t>i оцiнки вибуття запасiв. Аудитор пiдтверджує, що iнформацiя вiдображена в примiтках до фiнансової звiтностi вiдображено згiдно з аналiтичними даними i вiдповiдно П(С)БО № 9 "Запаси". Протягом звiтного перiоду, на пiдприємствi дотримувалася незмiннiсть обл</w:t>
      </w:r>
      <w:r>
        <w:rPr>
          <w:rFonts w:eastAsia="Times New Roman"/>
          <w:color w:val="000000"/>
          <w:lang w:val="ru-RU"/>
        </w:rPr>
        <w:t>iкової полiтики, в частинi оцiнки вибуття запасiв, що вiдповiдає П(С)БО № 9 "Запаси" i прийнятою на пiдприємствi облiкової полiтики. Аудитор не змiг спостерiгати за iнвентаризацiєю наявних запасiв через обмеження Компанiєю обсягу нашої роботи. Унаслiдок су</w:t>
      </w:r>
      <w:r>
        <w:rPr>
          <w:rFonts w:eastAsia="Times New Roman"/>
          <w:color w:val="000000"/>
          <w:lang w:val="ru-RU"/>
        </w:rPr>
        <w:t>ттєвостi питань, про якi йдеться у попередньому параграфi, аудитор не може висловити думки щодо наявностi запасiв на звiтну дату, однак вони вiдображенi в фiнансовiй звiтностi iдентична з даними синтетичного та аналiтичного облiку. Дебiторська заборгованiс</w:t>
      </w:r>
      <w:r>
        <w:rPr>
          <w:rFonts w:eastAsia="Times New Roman"/>
          <w:color w:val="000000"/>
          <w:lang w:val="ru-RU"/>
        </w:rPr>
        <w:t>ть Поточна дебiторська заборгованiсть за товари i послуги визнається активом одночасно з визнанням доходу вiд реалiзацiї i оцiнюється по первиннiй вартостi згiдно П(С)БО № 10 "Дебiторська заборгованiсть". У балансi на кiнець звiтного перiоду дебiторська за</w:t>
      </w:r>
      <w:r>
        <w:rPr>
          <w:rFonts w:eastAsia="Times New Roman"/>
          <w:color w:val="000000"/>
          <w:lang w:val="ru-RU"/>
        </w:rPr>
        <w:t>боргованiсть за товари, роботи, послуги вiдсутня. Аудитор пiдтверджує, що дебiторська заборгованiсть яка вiдображена в фiнансовiй звiтностi iдентична з даними синтетичного та аналiтичного облiку, реальна до сплати та вiдповiдає П(С)БО №10 "Дебiторська забо</w:t>
      </w:r>
      <w:r>
        <w:rPr>
          <w:rFonts w:eastAsia="Times New Roman"/>
          <w:color w:val="000000"/>
          <w:lang w:val="ru-RU"/>
        </w:rPr>
        <w:t>ргованiсть". Грошовi кошти Аудит грошових коштiв пiдприємства по операцiям, якi були проведенi у 2011р. здiйснено аудиторською фiрмою шляхом: перевiрки регiстрiв облiку коштiв; перевiрки наявностi всiх прибуткових i видаткових документiв, вiдображених у об</w:t>
      </w:r>
      <w:r>
        <w:rPr>
          <w:rFonts w:eastAsia="Times New Roman"/>
          <w:color w:val="000000"/>
          <w:lang w:val="ru-RU"/>
        </w:rPr>
        <w:t xml:space="preserve">лiку; Залишок грошових коштiв у нацiональнiй i iноземнiй валютi на 31.12.2012р. становить 893 тис.грн. Iншi оборотнi активи становлять 97 тис. грн. Витрати майбутнiх перiодiв У складi витрат майбутнiх перiодiв вiдображено передплата на перiодичнi видання, </w:t>
      </w:r>
      <w:r>
        <w:rPr>
          <w:rFonts w:eastAsia="Times New Roman"/>
          <w:color w:val="000000"/>
          <w:lang w:val="ru-RU"/>
        </w:rPr>
        <w:t>витрати на видобуток корисних копалин, якi належать майбутнiм перiодам. Усього витрати майбутнiх перiодiв складають 696 тис.грн. Забезпечення наступних витрат i платежiв. До складу забезпечення вiдображено резерв коштiв на вiдновлення земельних дiлянок у с</w:t>
      </w:r>
      <w:r>
        <w:rPr>
          <w:rFonts w:eastAsia="Times New Roman"/>
          <w:color w:val="000000"/>
          <w:lang w:val="ru-RU"/>
        </w:rPr>
        <w:t>умi 454 тис.грн., яке формується з метою покриття витрат на бiологiчну та гiрнично-вiдновлювальну рекультивацiю земельної дiлянки, на якiй розташовано кар'єр. Довгостроковi i поточнi зобов'язання. Зобов'язання визнаються, якщо їх оцiнка може бути достовiрн</w:t>
      </w:r>
      <w:r>
        <w:rPr>
          <w:rFonts w:eastAsia="Times New Roman"/>
          <w:color w:val="000000"/>
          <w:lang w:val="ru-RU"/>
        </w:rPr>
        <w:t>о визначена i iснує iмовiрнiсть зменшення економiчних вигод в майбутньому внаслiдок їх погашення. З метою бухгалтерського облiку зобов'язання враховуються як довгостроковi i поточнi. Аудит кредиторської заборгованостi пiдприємства по операцiям, якi були пр</w:t>
      </w:r>
      <w:r>
        <w:rPr>
          <w:rFonts w:eastAsia="Times New Roman"/>
          <w:color w:val="000000"/>
          <w:lang w:val="ru-RU"/>
        </w:rPr>
        <w:t>оведенi у 2012р. здiйснено аудиторською фiрмою шляхом: перевiрки наявностi та правильностi оформлення первинних документiв, якi є пiдставою для записiв кредиторської заборгованостi; перевiрки правильностi розрахункiв по кредиторськiй заборгованостi; перевi</w:t>
      </w:r>
      <w:r>
        <w:rPr>
          <w:rFonts w:eastAsia="Times New Roman"/>
          <w:color w:val="000000"/>
          <w:lang w:val="ru-RU"/>
        </w:rPr>
        <w:t xml:space="preserve">рки правильностi вiдображення кредиторської </w:t>
      </w:r>
      <w:r>
        <w:rPr>
          <w:rFonts w:eastAsia="Times New Roman"/>
          <w:color w:val="000000"/>
          <w:lang w:val="ru-RU"/>
        </w:rPr>
        <w:lastRenderedPageBreak/>
        <w:t>заборгованостi у балансi. Пiд час перевiрки встановлено: Зобов'язання признаються, якщо їх оцiнка може бути достовiрно визначена i iснує iмовiрнiсть зменшення економiчних вигод в майбутньому внаслiдок їх погашенн</w:t>
      </w:r>
      <w:r>
        <w:rPr>
          <w:rFonts w:eastAsia="Times New Roman"/>
          <w:color w:val="000000"/>
          <w:lang w:val="ru-RU"/>
        </w:rPr>
        <w:t>я. З метою бухгалтерського облiку зобов'язання враховуються як довгостроковi i поточнi. Довгостроковi зобов'язання станом на кiнець звiтного перiоду пiдприємство немає. Аудитор пiдтверджує, що поточнi зобов'язання, якi вiдображенi в фiнансовiй звiтностi iд</w:t>
      </w:r>
      <w:r>
        <w:rPr>
          <w:rFonts w:eastAsia="Times New Roman"/>
          <w:color w:val="000000"/>
          <w:lang w:val="ru-RU"/>
        </w:rPr>
        <w:t>ентичнi з синтетичним та аналiтичним облiком. У процесi аудиторської перевiрки,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щодо П(С)БО № 11 "Зоб</w:t>
      </w:r>
      <w:r>
        <w:rPr>
          <w:rFonts w:eastAsia="Times New Roman"/>
          <w:color w:val="000000"/>
          <w:lang w:val="ru-RU"/>
        </w:rPr>
        <w:t>ов'язання", затвердженого наказом Мiнiстерства фiнансiв України вiд 31.01.2000 року № 20. Доходи Аудит доходiв пiдприємства по операцiям, якi були проведенi у 2012 р. здiйснено аудиторською фiрмою шляхом: перевiрки правильностi класифiкацiї доходiв по вида</w:t>
      </w:r>
      <w:r>
        <w:rPr>
          <w:rFonts w:eastAsia="Times New Roman"/>
          <w:color w:val="000000"/>
          <w:lang w:val="ru-RU"/>
        </w:rPr>
        <w:t>м та їх оцiнка; перевiрки своєчасностi та повноти вiдображення доходiв у бухгалтерських регiстрах та у фiнансовiй звiтностi . Доход вiд реалiзацiї продукцiї (товарiв, iнших активiв) на пiдприємствi визнається при наявностi всiх необхiдних умов, а саме поку</w:t>
      </w:r>
      <w:r>
        <w:rPr>
          <w:rFonts w:eastAsia="Times New Roman"/>
          <w:color w:val="000000"/>
          <w:lang w:val="ru-RU"/>
        </w:rPr>
        <w:t>пцевi переданi ризики й вигоди, пов'язанi з правом власностi на продукцiю (товар, iнший актив); пiдприємство не здiйснює надалi управлiння та контроль за реалiзованою продукцiєю (товарами, iншими активами) i сума доходу (виручка) може бути достовiрно визна</w:t>
      </w:r>
      <w:r>
        <w:rPr>
          <w:rFonts w:eastAsia="Times New Roman"/>
          <w:color w:val="000000"/>
          <w:lang w:val="ru-RU"/>
        </w:rPr>
        <w:t xml:space="preserve">чена; є впевненiсть, що в результатi операцiї вiдбудеться збiльшення економiчних вигод пiдприємства, а витрати, пов'язанi з цiєю операцiєю, можуть бути достовiрно визначенi. Доход вiдображений в бухгалтерському облiку в сумi справедливої вартостi активiв, </w:t>
      </w:r>
      <w:r>
        <w:rPr>
          <w:rFonts w:eastAsia="Times New Roman"/>
          <w:color w:val="000000"/>
          <w:lang w:val="ru-RU"/>
        </w:rPr>
        <w:t xml:space="preserve">що отриманi або пiдлягають отриманню. У процесi аудиторської перевiрки,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згiдно з аналiтичними даними </w:t>
      </w:r>
      <w:r>
        <w:rPr>
          <w:rFonts w:eastAsia="Times New Roman"/>
          <w:color w:val="000000"/>
          <w:lang w:val="ru-RU"/>
        </w:rPr>
        <w:t>i вiдповiдностi до П(С)БО № 15 "Доходи" Витрати Аудит витрат пiдприємства по операцiям, якi були проведенi у 2012р. здiйснено аудиторською фiрмою шляхом: перевiрки правильностi визначення та класифiкацiї витрат по видам та їх оцiнка; перевiрки повноти вiдо</w:t>
      </w:r>
      <w:r>
        <w:rPr>
          <w:rFonts w:eastAsia="Times New Roman"/>
          <w:color w:val="000000"/>
          <w:lang w:val="ru-RU"/>
        </w:rPr>
        <w:t>браження витрат в бухгалтерському облiку та у фiнансовiй звiтностi (у тому числi витрат майбутнiх перiодiв). Витрати вiдображаються в бухгалтерському облiку одночасно iз зменшенням активiв або збiльшенням зобов'язань. Витрати визнаються витратами певного п</w:t>
      </w:r>
      <w:r>
        <w:rPr>
          <w:rFonts w:eastAsia="Times New Roman"/>
          <w:color w:val="000000"/>
          <w:lang w:val="ru-RU"/>
        </w:rPr>
        <w:t>ерiоду одночасно з визнанням доходу для якого вони здiйснювалися. У процесi аудиторської перевiрки,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з</w:t>
      </w:r>
      <w:r>
        <w:rPr>
          <w:rFonts w:eastAsia="Times New Roman"/>
          <w:color w:val="000000"/>
          <w:lang w:val="ru-RU"/>
        </w:rPr>
        <w:t>гiдно з аналiтичними даними i вiдповiдностi до П(С)БО № 16 "Витрати". Власний капiтал Аудит власного капiталу пiдприємства по операцiям, якi були проведенi у 2012р. здiйснено аудиторською фiрмою шляхом: перевiрки регiстрiв облiку власного капiталу; перевiр</w:t>
      </w:r>
      <w:r>
        <w:rPr>
          <w:rFonts w:eastAsia="Times New Roman"/>
          <w:color w:val="000000"/>
          <w:lang w:val="ru-RU"/>
        </w:rPr>
        <w:t>ки розмiру статутного фонду заявленого та сплаченого, його вiдповiдностi законодавчо встановленому мiнiмуму; перевiрки правильностi вiдображення в облiку операцiй по зменшенню iншого додаткового капiталу; перевiрки операцiй використання резервного капiталу</w:t>
      </w:r>
      <w:r>
        <w:rPr>
          <w:rFonts w:eastAsia="Times New Roman"/>
          <w:color w:val="000000"/>
          <w:lang w:val="ru-RU"/>
        </w:rPr>
        <w:t>; перевiрки достовiрностi розмiру власного капiталу, вiдображеного у фiнансовiй звiтностi. В ходi виконаної аудиторською фiрмою роботи була проведена перевiрка: розрахунку обсягу нерозподiленого прибутку; вiдповiдностi вартостi чистих активiв товариства ви</w:t>
      </w:r>
      <w:r>
        <w:rPr>
          <w:rFonts w:eastAsia="Times New Roman"/>
          <w:color w:val="000000"/>
          <w:lang w:val="ru-RU"/>
        </w:rPr>
        <w:t>могам законодавства; сплати акцiонерним товариством статутного капiталу у встановленi законодавством термiни; iнформацiї про подiї, якi вiдбулись протягом звiтного перiоду та можуть вплинути на фiнансово-господарський стан емiтента, та призвести до значної</w:t>
      </w:r>
      <w:r>
        <w:rPr>
          <w:rFonts w:eastAsia="Times New Roman"/>
          <w:color w:val="000000"/>
          <w:lang w:val="ru-RU"/>
        </w:rPr>
        <w:t xml:space="preserve"> змiни вартостi його цiнних паперiв, визначених частиною першою статтi 41 Закону України "Про цiннi папери та фондовий ринок". Аудитор пiдтверджує, що на момент перевiрки статутний фонд сформований повнiстю, в строки визначенi дiючим законодавством. Статут</w:t>
      </w:r>
      <w:r>
        <w:rPr>
          <w:rFonts w:eastAsia="Times New Roman"/>
          <w:color w:val="000000"/>
          <w:lang w:val="ru-RU"/>
        </w:rPr>
        <w:t>ний фонд сформовано майновими та грошовими внесками акцiонерiв та засновникiв. Прибуток товариства утворюється з надходжень вiд господарської дiяльностi пiсля покриття матерiальних та прирiвняних до них витрат i витрат на оплату працi. З балансового доходу</w:t>
      </w:r>
      <w:r>
        <w:rPr>
          <w:rFonts w:eastAsia="Times New Roman"/>
          <w:color w:val="000000"/>
          <w:lang w:val="ru-RU"/>
        </w:rPr>
        <w:t xml:space="preserve"> товариства вносяться передбаченi законодавством України податки та iншi платежi до бюджету. Чистий прибуток, одержаний пiсля зазначених розрахункiв, залишається у повному розпорядженнi товариства, яке вiдповiдно до установчих документiв визначає напрями й</w:t>
      </w:r>
      <w:r>
        <w:rPr>
          <w:rFonts w:eastAsia="Times New Roman"/>
          <w:color w:val="000000"/>
          <w:lang w:val="ru-RU"/>
        </w:rPr>
        <w:t xml:space="preserve">ого використання. За звiтний перiод Товариством отримано збиток 3258,7 тис.грн. До складу власного капiталу вiднесено резервний капiтал у сумi 462 тис. грн. Протягом року резервний капiтал залишався не змiнним. 2.7. IНША ДОПОМIЖНА IНФОРМАЦIЯ 2.7.1 </w:t>
      </w:r>
      <w:r>
        <w:rPr>
          <w:rFonts w:eastAsia="Times New Roman"/>
          <w:color w:val="000000"/>
          <w:lang w:val="ru-RU"/>
        </w:rPr>
        <w:lastRenderedPageBreak/>
        <w:t>Вiдповiд</w:t>
      </w:r>
      <w:r>
        <w:rPr>
          <w:rFonts w:eastAsia="Times New Roman"/>
          <w:color w:val="000000"/>
          <w:lang w:val="ru-RU"/>
        </w:rPr>
        <w:t>нiсть вартостi чистих активiв вимогам законодавства Розрахунок вартостi чистих активiв проведено на пiдставi даних бухгалтерської звiтностi, та керуючись Методичними рекомендацiями щодо визначення вартостi чистих активiв акцiонерних товариств, якi схваленi</w:t>
      </w:r>
      <w:r>
        <w:rPr>
          <w:rFonts w:eastAsia="Times New Roman"/>
          <w:color w:val="000000"/>
          <w:lang w:val="ru-RU"/>
        </w:rPr>
        <w:t xml:space="preserve"> рiшенням Державної комiсiї з цiнних паперiв та фондового ринку 17 листопада 2004 р. N 485. Розрахункова вартiсть чистих активiв (13944 тис.грн.), яка менше скоригованого статутного капiталу (15910 тис. грн.). Згiдно вимогам статтi 144 п.4 Цивiльного кодек</w:t>
      </w:r>
      <w:r>
        <w:rPr>
          <w:rFonts w:eastAsia="Times New Roman"/>
          <w:color w:val="000000"/>
          <w:lang w:val="ru-RU"/>
        </w:rPr>
        <w:t>су України, товариство зобов'язане оголосити про зменшення свого статутного капiталу i зареєструвати вiдповiднi змiни до статуту в установленому порядку, якщо учасники не приймуть рiшення про внесення додаткових вкладiв. Якщо вартiсть чистих активiв товари</w:t>
      </w:r>
      <w:r>
        <w:rPr>
          <w:rFonts w:eastAsia="Times New Roman"/>
          <w:color w:val="000000"/>
          <w:lang w:val="ru-RU"/>
        </w:rPr>
        <w:t>ства стає меншою вiд визначеного законом мiнiмального розмiру статутного капiталу, товариство пiдлягає лiквiдацiї. 2.7.2 Наявнiсть суттєвих невiдповiдностей мiж фiнансовою звiтнiстю, що пiдлягала аудиту, та iншою iнформацiєю, що розкривається емiтентом цiн</w:t>
      </w:r>
      <w:r>
        <w:rPr>
          <w:rFonts w:eastAsia="Times New Roman"/>
          <w:color w:val="000000"/>
          <w:lang w:val="ru-RU"/>
        </w:rPr>
        <w:t>них паперiв та подається до Комiсiї разом з фiнансовою звiтнiстю. Аудитор не отримав суттєвих невiдповiдностей мiж фiнансовою звiтнiстю, що пiдлягала аудиту та iншою iнформацiєю, що розкривається емiтентом цiнних паперiв та подається до Комiсiї разом з фiн</w:t>
      </w:r>
      <w:r>
        <w:rPr>
          <w:rFonts w:eastAsia="Times New Roman"/>
          <w:color w:val="000000"/>
          <w:lang w:val="ru-RU"/>
        </w:rPr>
        <w:t xml:space="preserve">ансовою звiтнiстю згiдно МСА №720 "Вiдповiдальнiсть аудитора щодо iншої iнформацiї в документах, що мiстять перевiрену фiнансову звiтнiсть" Вiдповiдальнiсть за достовiрнiсть iншої iнформацiї, яка буде розкриватися емiтентом цiнних паперiв та подаватися до </w:t>
      </w:r>
      <w:r>
        <w:rPr>
          <w:rFonts w:eastAsia="Times New Roman"/>
          <w:color w:val="000000"/>
          <w:lang w:val="ru-RU"/>
        </w:rPr>
        <w:t>Комiсiї разом з фiнансовою звiтнiстю згiдно з вимогами "Положення про розкриття iнформацiї емiтентами цiнних паперiв" затвердженого рiшенням Державної комiсiї з цiнних паперiв та фондового ринку вiд 19 грудня 2006 р. N 1591 покладена на управлiнський персо</w:t>
      </w:r>
      <w:r>
        <w:rPr>
          <w:rFonts w:eastAsia="Times New Roman"/>
          <w:color w:val="000000"/>
          <w:lang w:val="ru-RU"/>
        </w:rPr>
        <w:t>нал, тому що даннi подiї вiдбудуться пiсля дати аудиторського звiту. Протягом звiтного перiоду вiдбувалися подiї згiдно з вимогами статтi 41 Закону України "Про цiннi папери та фондовий ринок", а саме протягом звiтного перiоду вiдбулися змiну у складi поса</w:t>
      </w:r>
      <w:r>
        <w:rPr>
          <w:rFonts w:eastAsia="Times New Roman"/>
          <w:color w:val="000000"/>
          <w:lang w:val="ru-RU"/>
        </w:rPr>
        <w:t>дових осiб, однак на думку аудитора, вони не призвели до значної змiни вартостi його цiнних паперiв 2.7.3. Виконання значних правочинiв Аудитором було перевiрено виконання значних правочинiв (10 i бiльше вiдсоткiв вартостi активiв товариства за даними оста</w:t>
      </w:r>
      <w:r>
        <w:rPr>
          <w:rFonts w:eastAsia="Times New Roman"/>
          <w:color w:val="000000"/>
          <w:lang w:val="ru-RU"/>
        </w:rPr>
        <w:t>нньої рiчної фiнансової звiтностi) вiдповiдно до Закону України "Про акцiонернi товариства". Значний правочин - правочин (крiм правочину з розмiщення товариством власних акцiй), учинений акцiонерним товариством, якщо ринкова вартiсть майна (робiт, послуг),</w:t>
      </w:r>
      <w:r>
        <w:rPr>
          <w:rFonts w:eastAsia="Times New Roman"/>
          <w:color w:val="000000"/>
          <w:lang w:val="ru-RU"/>
        </w:rPr>
        <w:t xml:space="preserve"> що є його предметом, становить 10 i бiльше вiдсоткiв вартостi активiв товариства, за даними останньої рiчної фiнансової звiтностi. Вартiсть активiв станом на 31.12.2012 року складає 28845тис.грн. Сума мiнiмального правочину, яка пiдлягала аудиторським про</w:t>
      </w:r>
      <w:r>
        <w:rPr>
          <w:rFonts w:eastAsia="Times New Roman"/>
          <w:color w:val="000000"/>
          <w:lang w:val="ru-RU"/>
        </w:rPr>
        <w:t>цедурам складає 2885 тис. грн. Рiшенням загальних зборiв акцiонерiв вiд 29 березня 2012 року затверджено правочини, якi можуть вчинятися Товариством у ходi поточної господарської дiяльностi у 2012р На пiдставi наданих до аудиторської перевiрки документiв м</w:t>
      </w:r>
      <w:r>
        <w:rPr>
          <w:rFonts w:eastAsia="Times New Roman"/>
          <w:color w:val="000000"/>
          <w:lang w:val="ru-RU"/>
        </w:rPr>
        <w:t>и можемо зробити висновок, що Товариство дотримувалось вимог законодавства виконання значних правочинiв. 2.7.4. Вiдповiднiсть стану корпоративного управлiння, у тому числi стану внутрiшнього аудиту вимогам законодавства Стратегiя ризик-менеджменту пiдприєм</w:t>
      </w:r>
      <w:r>
        <w:rPr>
          <w:rFonts w:eastAsia="Times New Roman"/>
          <w:color w:val="000000"/>
          <w:lang w:val="ru-RU"/>
        </w:rPr>
        <w:t>ства базується на дотриманнi принципу беззбитковостi дiяльностi та спрямована на забезпечення оптимального спiввiдношення мiж прибутковiстю окремих бiзнес-напрямiв та рiвнем ризикiв, що приймає на себе пiдприємство, здiйснюючи певнi операцiї. Згiдно до Зак</w:t>
      </w:r>
      <w:r>
        <w:rPr>
          <w:rFonts w:eastAsia="Times New Roman"/>
          <w:color w:val="000000"/>
          <w:lang w:val="ru-RU"/>
        </w:rPr>
        <w:t>ону України "Про акцiонернi товариства" Наглядова рада акцiонерного товариства може прийняти рiшення щодо запровадження в товариствi посади внутрiшнього аудитора (створення служби внутрiшнього аудиту). Наглядова рада за пропозицiєю голови наглядової ради у</w:t>
      </w:r>
      <w:r>
        <w:rPr>
          <w:rFonts w:eastAsia="Times New Roman"/>
          <w:color w:val="000000"/>
          <w:lang w:val="ru-RU"/>
        </w:rPr>
        <w:t xml:space="preserve"> встановленому порядку має право обрати корпоративного секретаря. Корпоративний секретар є особою, яка вiдповiдає за взаємодiю акцiонерного товариства з акцiонерами та/або iнвесторами. Стан корпоративного управлiння, у тому числi стан внутрiшнього аудиту п</w:t>
      </w:r>
      <w:r>
        <w:rPr>
          <w:rFonts w:eastAsia="Times New Roman"/>
          <w:color w:val="000000"/>
          <w:lang w:val="ru-RU"/>
        </w:rPr>
        <w:t>овинен вiдповiдати Закону України "Про акцiонернi товариства". Однак, Товариство не обирало корпоративного секретаря. Наглядова рада акцiонерного товариства не прийняла рiшення щодо запровадження в товариствi посади внутрiшнього аудитора. Формування складу</w:t>
      </w:r>
      <w:r>
        <w:rPr>
          <w:rFonts w:eastAsia="Times New Roman"/>
          <w:color w:val="000000"/>
          <w:lang w:val="ru-RU"/>
        </w:rPr>
        <w:t xml:space="preserve"> органiв корпоративного управлiння акцiонерного товариства (назва) здiйснюється вiдповiдно до Статуту. Протягом звiтного року в акцiонерному товариствi функцiонували наступнi органи корпоративного управлiння: - Загальнi збори акцiонерiв; - Наглядова рада; </w:t>
      </w:r>
      <w:r>
        <w:rPr>
          <w:rFonts w:eastAsia="Times New Roman"/>
          <w:color w:val="000000"/>
          <w:lang w:val="ru-RU"/>
        </w:rPr>
        <w:t xml:space="preserve">- Ревiзор; - Генеральний директор. Створення служби внутрiшнього аудиту не передбачено внутрiшнiми документами акцiонерного товариства. Кiлькiсний склад сформованих органiв корпоративного </w:t>
      </w:r>
      <w:r>
        <w:rPr>
          <w:rFonts w:eastAsia="Times New Roman"/>
          <w:color w:val="000000"/>
          <w:lang w:val="ru-RU"/>
        </w:rPr>
        <w:lastRenderedPageBreak/>
        <w:t>управлiння вiдповiдає вимогам Статуту та вимогам, встановленим рiшен</w:t>
      </w:r>
      <w:r>
        <w:rPr>
          <w:rFonts w:eastAsia="Times New Roman"/>
          <w:color w:val="000000"/>
          <w:lang w:val="ru-RU"/>
        </w:rPr>
        <w:t>ням загальних зборiв акцiонерiв. Функцiонування органiв корпоративного управлiння регламентується Статутом. Щорiчнi загальнi збори акцiонерiв проводились в термiн, визначений Законом України "Про акцiонернi товариства" - до 30 квiтня. Фактична перiодичнiст</w:t>
      </w:r>
      <w:r>
        <w:rPr>
          <w:rFonts w:eastAsia="Times New Roman"/>
          <w:color w:val="000000"/>
          <w:lang w:val="ru-RU"/>
        </w:rPr>
        <w:t>ь засiдань наглядової ради вiдповiдає термiнам визначеним Законом України "Про акцiонернi товариства" та вимогам Статуту - не рiдше одного разу на квартал. Контроль за фiнансово-господарською дiяльнiстю акцiонерного товариства протягом звiтного року здiйсн</w:t>
      </w:r>
      <w:r>
        <w:rPr>
          <w:rFonts w:eastAsia="Times New Roman"/>
          <w:color w:val="000000"/>
          <w:lang w:val="ru-RU"/>
        </w:rPr>
        <w:t>ювався Наглядовою радою i Генеральним директором товариства. Генеральний директор товариства є вiдповiдальним за функцiонування системи внутрiшнього контролю та управлiння ризиками. Наглядова рада систематично вiдстежує стан управлiння ризиками, впливає на</w:t>
      </w:r>
      <w:r>
        <w:rPr>
          <w:rFonts w:eastAsia="Times New Roman"/>
          <w:color w:val="000000"/>
          <w:lang w:val="ru-RU"/>
        </w:rPr>
        <w:t xml:space="preserve"> обрану Генеральним директором схильнiсть до ризикiв. Аудитор, розглянувши стан внутрiшнього контролю ПрАТ "Керампром", вважає за необхiдне зазначити наступне: Система внутрiшнього контролю спрямована на упередження, виявлення i виправлення суттєвих помило</w:t>
      </w:r>
      <w:r>
        <w:rPr>
          <w:rFonts w:eastAsia="Times New Roman"/>
          <w:color w:val="000000"/>
          <w:lang w:val="ru-RU"/>
        </w:rPr>
        <w:t>к, забезпечення захисту i збереження активiв, повноти i точностi облiкової документацiї та включає адмiнiстративний та бухгалтерський контроль. Бухгалтерський контроль забезпечує збереження активiв товариства, достовiрнiсть звiтностi та включає попереднiй,</w:t>
      </w:r>
      <w:r>
        <w:rPr>
          <w:rFonts w:eastAsia="Times New Roman"/>
          <w:color w:val="000000"/>
          <w:lang w:val="ru-RU"/>
        </w:rPr>
        <w:t xml:space="preserve"> первинний ( поточний) i подальший контроль. Управлiнський персонал ПрАТ "Керампром" в повнiй мiрi розумiє перспективу розвитку внутрiшнього аудиту та його значимiсть i важливiсть. Оцiнюючи вищенаведене, незалежним аудитором зроблено висновок щодо адекватн</w:t>
      </w:r>
      <w:r>
        <w:rPr>
          <w:rFonts w:eastAsia="Times New Roman"/>
          <w:color w:val="000000"/>
          <w:lang w:val="ru-RU"/>
        </w:rPr>
        <w:t xml:space="preserve">остi процедур внутрiшнього контролю у ПрАТ "Керампром". Систему внутрiшнього контролю можна вважати достатньою. За результатами виконаних процедур перевiрки стану корпоративного управлiння у тому числi внутрiшнього аудиту вiдповiдно до Закону України "Про </w:t>
      </w:r>
      <w:r>
        <w:rPr>
          <w:rFonts w:eastAsia="Times New Roman"/>
          <w:color w:val="000000"/>
          <w:lang w:val="ru-RU"/>
        </w:rPr>
        <w:t>акцiонернi товариства" можна зробити висновок, що прийнята та функцiонуюча система корпоративного управлiння у товариствi вiдповiдає вимогам Закону України "Про акцiонернi товариства" та вимогам Статуту. Наведена у рiчному звiтi "Iнформацiя про стан корпор</w:t>
      </w:r>
      <w:r>
        <w:rPr>
          <w:rFonts w:eastAsia="Times New Roman"/>
          <w:color w:val="000000"/>
          <w:lang w:val="ru-RU"/>
        </w:rPr>
        <w:t>ативного управлiння" повно та достовiрно розкриває фактичний стан про склад органiв корпоративного управлiння та результати їх функцiонування. За результатами виконаних процедур перевiрки стану корпоративного управлiння у тому числi внутрiшнього аудиту вiд</w:t>
      </w:r>
      <w:r>
        <w:rPr>
          <w:rFonts w:eastAsia="Times New Roman"/>
          <w:color w:val="000000"/>
          <w:lang w:val="ru-RU"/>
        </w:rPr>
        <w:t>повiдно до Закону України "Про акцiонернi товариства" можна зробити висновок, що система внутрiшнього контролю на Пiдприємствi створена та дiє. 2.7.5. Iдентифiкацiї та оцiнки аудитором ризикiв суттєвого викривлення фiнансової звiтностi внаслiдок шахрайства</w:t>
      </w:r>
      <w:r>
        <w:rPr>
          <w:rFonts w:eastAsia="Times New Roman"/>
          <w:color w:val="000000"/>
          <w:lang w:val="ru-RU"/>
        </w:rPr>
        <w:t xml:space="preserve"> Пiд час виконання процедур оцiнки ризикiв i пов'язаної з ними дiяльностi для отримання розумiння суб'єкта господарювання та його середовища, включаючи його внутрiшнiй контроль, як цього вимагає МСА 315 "Iдентифiкацiя та оцiнка ризикiв суттєвих викривлень </w:t>
      </w:r>
      <w:r>
        <w:rPr>
          <w:rFonts w:eastAsia="Times New Roman"/>
          <w:color w:val="000000"/>
          <w:lang w:val="ru-RU"/>
        </w:rPr>
        <w:t>через розумiння суб'єкта господарювання i його середовища", аудитор виконав процедури необхiднi для отримання iнформацiї, яка використовуватиметься пiд час iдентифiкацiї ризикiв суттєвого викривлення внаслiдок шахрайства у вiдповiдностi до МСА 240 "Вiдповi</w:t>
      </w:r>
      <w:r>
        <w:rPr>
          <w:rFonts w:eastAsia="Times New Roman"/>
          <w:color w:val="000000"/>
          <w:lang w:val="ru-RU"/>
        </w:rPr>
        <w:t>дальнiсть аудитора, що стосується шахрайства при аудитi фiнансової звiтностi". Аудитором були поданi запити до управлiнського персоналу та iнших працiвникiв суб'єкта господарювання, якi на думку аудитора, можуть мати iнформацiю, яка, ймовiрно, може допомог</w:t>
      </w:r>
      <w:r>
        <w:rPr>
          <w:rFonts w:eastAsia="Times New Roman"/>
          <w:color w:val="000000"/>
          <w:lang w:val="ru-RU"/>
        </w:rPr>
        <w:t>ти при iдентифiкацiї ризикiв суттєвого викривлення в наслiдок шахрайства або помилки. Аудитором були проведенi аналiтичнi процедури. Аудитором були виконанi аналiтичнi процедури, в тому числi по сутi з використанням деталiзованих даних, спостереження та iн</w:t>
      </w:r>
      <w:r>
        <w:rPr>
          <w:rFonts w:eastAsia="Times New Roman"/>
          <w:color w:val="000000"/>
          <w:lang w:val="ru-RU"/>
        </w:rPr>
        <w:t>шi. Аудитор отримав розумiння, зовнiшнiх чинникiв, дiяльностi суб'єкта господарювання, структуру його власностi та корпоративного управлiння, структуру та спосiб фiнансування, облiкову полiтику, цiлi та стратегiї i пов'язанi з ними бiзнес-ризики, оцiнки та</w:t>
      </w:r>
      <w:r>
        <w:rPr>
          <w:rFonts w:eastAsia="Times New Roman"/>
          <w:color w:val="000000"/>
          <w:lang w:val="ru-RU"/>
        </w:rPr>
        <w:t xml:space="preserve"> огляди фiнансових результатiв. У своїй поточнiй дiяльностi ПрАТ "Керампром" покладається на зовнiшнi та внутрiшнi ризики. Загальну стратегiю управлiння ризиками в ПрАТ "Керампром" визначає Наглядова рада, а загальне керiвництво управлiнням ризиками здiйсн</w:t>
      </w:r>
      <w:r>
        <w:rPr>
          <w:rFonts w:eastAsia="Times New Roman"/>
          <w:color w:val="000000"/>
          <w:lang w:val="ru-RU"/>
        </w:rPr>
        <w:t>ює генеральний директор. Аудитор не отримав доказiв стосовно суттєвого викривлення ПрАТ "Керампром" в наслiдок шахрайства. 2.8. ОСНОВНI ВIДОМОСТI ПРО АУДИТОРСЬКУ ФIРМУ 1. Аудиторська фiрма в формi товариства з обмеженою вiдповiдальнiстю "Нiка-аудит" 2. Мiс</w:t>
      </w:r>
      <w:r>
        <w:rPr>
          <w:rFonts w:eastAsia="Times New Roman"/>
          <w:color w:val="000000"/>
          <w:lang w:val="ru-RU"/>
        </w:rPr>
        <w:t xml:space="preserve">цезнаходження: Україна, м. Донецьк, 83015, вул. Артема, 145а 3. Код за ЄДРПО 24647491 4. Свiдоцтво про внесення в реєстр суб'єктiв аудиторської дiяльностi № 1715 видане рiшенням Аудиторською палатою України вiд 26.01.2001р. № 98 дiйсне до 04.11.2015 р. 5. </w:t>
      </w:r>
      <w:r>
        <w:rPr>
          <w:rFonts w:eastAsia="Times New Roman"/>
          <w:color w:val="000000"/>
          <w:lang w:val="ru-RU"/>
        </w:rPr>
        <w:t xml:space="preserve">Телефон (062) 335-64-78, 381-32-35, 345-14-42 6. E-mail: office_nika@ukr.net; 7. </w:t>
      </w:r>
      <w:r>
        <w:rPr>
          <w:rFonts w:eastAsia="Times New Roman"/>
          <w:color w:val="000000"/>
          <w:lang w:val="ru-RU"/>
        </w:rPr>
        <w:lastRenderedPageBreak/>
        <w:t xml:space="preserve">сайт: http\\niсa.org.ua 8. Свiдоцтво про вiдповiднiсть системи контролю якостi №0106 затверджено рiшенням АПУ вiд 24.02.2011р №228/5 2.9. ОСНОВНI ВIДОМОСТI ПРО УМОВИ ДОГОВОРУ </w:t>
      </w:r>
      <w:r>
        <w:rPr>
          <w:rFonts w:eastAsia="Times New Roman"/>
          <w:color w:val="000000"/>
          <w:lang w:val="ru-RU"/>
        </w:rPr>
        <w:t>ПРО ПРОВЕДЕННЯ АУДИТУ: Договiр на проведення аудиту № 11 вiд 01 лютого 2012р. Аудиторська перевiрка проводилася протягом перiоду з 01.01.2012р. по 18.02.2013 р.. на ПрАТ "Керампром" в см. Артемiвка Донецької областi. Незалежний аудитор Стоян Олена Валерiїв</w:t>
      </w:r>
      <w:r>
        <w:rPr>
          <w:rFonts w:eastAsia="Times New Roman"/>
          <w:color w:val="000000"/>
          <w:lang w:val="ru-RU"/>
        </w:rPr>
        <w:t>на. Правомочнiсть виконання робiт пiдтверджується iменним квалiфiкацiйним сертифiкатом аудитора № 002882 виданим 02.07.1996р. рiшенням Аудиторської палати України №215/3 i дiйсний до 02.07.2015р. ____________________ Директор АФ "Нiка -аудит" _____________</w:t>
      </w:r>
      <w:r>
        <w:rPr>
          <w:rFonts w:eastAsia="Times New Roman"/>
          <w:color w:val="000000"/>
          <w:lang w:val="ru-RU"/>
        </w:rPr>
        <w:t xml:space="preserve">_____________________________________О.В. Стоян Аудиторський висновок надано 18.02.2013 р. </w:t>
      </w:r>
    </w:p>
    <w:sectPr w:rsidR="00DC0274">
      <w:pgSz w:w="11907" w:h="16840"/>
      <w:pgMar w:top="1134" w:right="851"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000E68"/>
    <w:rsid w:val="00000E68"/>
    <w:rsid w:val="00DC0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D994D3-28AA-4F5F-BB4B-3CD501C8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3">
    <w:name w:val="heading 3"/>
    <w:basedOn w:val="a"/>
    <w:link w:val="30"/>
    <w:uiPriority w:val="9"/>
    <w:qFormat/>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Pr>
      <w:rFonts w:asciiTheme="majorHAnsi" w:eastAsiaTheme="majorEastAsia" w:hAnsiTheme="majorHAnsi" w:cstheme="majorBidi" w:hint="default"/>
      <w:b/>
      <w:bCs/>
      <w:color w:val="5B9BD5" w:themeColor="accent1"/>
      <w:sz w:val="24"/>
      <w:szCs w:val="24"/>
    </w:rPr>
  </w:style>
  <w:style w:type="paragraph" w:customStyle="1" w:styleId="msonormal0">
    <w:name w:val="msonormal"/>
    <w:basedOn w:val="a"/>
    <w:uiPriority w:val="99"/>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 w:type="paragraph" w:customStyle="1" w:styleId="justify">
    <w:name w:val="justify"/>
    <w:basedOn w:val="a"/>
    <w:uiPriority w:val="99"/>
    <w:pPr>
      <w:spacing w:before="100" w:beforeAutospacing="1" w:after="100" w:afterAutospacing="1"/>
      <w:jc w:val="both"/>
    </w:pPr>
  </w:style>
  <w:style w:type="paragraph" w:customStyle="1" w:styleId="left">
    <w:name w:val="left"/>
    <w:basedOn w:val="a"/>
    <w:uiPriority w:val="99"/>
    <w:pPr>
      <w:spacing w:before="100" w:beforeAutospacing="1" w:after="100" w:afterAutospacing="1"/>
    </w:pPr>
  </w:style>
  <w:style w:type="paragraph" w:customStyle="1" w:styleId="right">
    <w:name w:val="right"/>
    <w:basedOn w:val="a"/>
    <w:uiPriority w:val="99"/>
    <w:pPr>
      <w:spacing w:before="100" w:beforeAutospacing="1" w:after="100" w:afterAutospacing="1"/>
      <w:jc w:val="right"/>
    </w:pPr>
  </w:style>
  <w:style w:type="paragraph" w:customStyle="1" w:styleId="center">
    <w:name w:val="center"/>
    <w:basedOn w:val="a"/>
    <w:uiPriority w:val="99"/>
    <w:pPr>
      <w:spacing w:before="100" w:beforeAutospacing="1" w:after="100" w:afterAutospacing="1"/>
      <w:jc w:val="center"/>
    </w:pPr>
  </w:style>
  <w:style w:type="paragraph" w:customStyle="1" w:styleId="bold">
    <w:name w:val="bold"/>
    <w:basedOn w:val="a"/>
    <w:uiPriority w:val="99"/>
    <w:pPr>
      <w:spacing w:before="100" w:beforeAutospacing="1" w:after="100" w:afterAutospacing="1"/>
    </w:pPr>
    <w:rPr>
      <w:b/>
      <w:bCs/>
    </w:rPr>
  </w:style>
  <w:style w:type="paragraph" w:customStyle="1" w:styleId="brdnone">
    <w:name w:val="brdnone"/>
    <w:basedOn w:val="a"/>
    <w:uiPriority w:val="99"/>
    <w:pPr>
      <w:spacing w:before="100" w:beforeAutospacing="1" w:after="100" w:afterAutospacing="1"/>
    </w:pPr>
  </w:style>
  <w:style w:type="paragraph" w:customStyle="1" w:styleId="brdbtm">
    <w:name w:val="brdbtm"/>
    <w:basedOn w:val="a"/>
    <w:uiPriority w:val="99"/>
    <w:pPr>
      <w:pBdr>
        <w:bottom w:val="single" w:sz="6" w:space="0" w:color="000000"/>
      </w:pBdr>
      <w:spacing w:before="100" w:beforeAutospacing="1" w:after="100" w:afterAutospacing="1"/>
    </w:pPr>
  </w:style>
  <w:style w:type="paragraph" w:customStyle="1" w:styleId="brdtop">
    <w:name w:val="brdtop"/>
    <w:basedOn w:val="a"/>
    <w:uiPriority w:val="99"/>
    <w:pPr>
      <w:pBdr>
        <w:top w:val="single" w:sz="6" w:space="0" w:color="000000"/>
      </w:pBdr>
      <w:spacing w:before="100" w:beforeAutospacing="1" w:after="100" w:afterAutospacing="1"/>
    </w:pPr>
  </w:style>
  <w:style w:type="paragraph" w:customStyle="1" w:styleId="brdall">
    <w:name w:val="brdall"/>
    <w:basedOn w:val="a"/>
    <w:uiPriority w:val="99"/>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uiPriority w:val="99"/>
    <w:pPr>
      <w:spacing w:before="100" w:beforeAutospacing="1" w:after="100" w:afterAutospacing="1"/>
    </w:pPr>
    <w:rPr>
      <w:sz w:val="20"/>
      <w:szCs w:val="20"/>
    </w:rPr>
  </w:style>
  <w:style w:type="paragraph" w:customStyle="1" w:styleId="pagebreak">
    <w:name w:val="pagebreak"/>
    <w:basedOn w:val="a"/>
    <w:uiPriority w:val="99"/>
    <w:pPr>
      <w:pageBreakBefore/>
      <w:spacing w:before="100" w:beforeAutospacing="1" w:after="100" w:afterAutospacing="1"/>
    </w:pPr>
  </w:style>
  <w:style w:type="character" w:customStyle="1" w:styleId="small-text1">
    <w:name w:val="small-text1"/>
    <w:basedOn w:val="a0"/>
    <w:rPr>
      <w:sz w:val="20"/>
      <w:szCs w:val="20"/>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27887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22300</Words>
  <Characters>127113</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Privateer~</cp:lastModifiedBy>
  <cp:revision>2</cp:revision>
  <dcterms:created xsi:type="dcterms:W3CDTF">2021-06-15T16:35:00Z</dcterms:created>
  <dcterms:modified xsi:type="dcterms:W3CDTF">2021-06-15T16:35:00Z</dcterms:modified>
</cp:coreProperties>
</file>