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30C79">
      <w:pPr>
        <w:tabs>
          <w:tab w:val="num" w:pos="426"/>
        </w:tabs>
        <w:spacing w:after="120"/>
        <w:jc w:val="right"/>
        <w:rPr>
          <w:i/>
          <w:lang w:val="uk-UA"/>
        </w:rPr>
      </w:pPr>
      <w:bookmarkStart w:id="0" w:name="_GoBack"/>
      <w:bookmarkEnd w:id="0"/>
      <w:r>
        <w:rPr>
          <w:i/>
        </w:rPr>
        <w:t xml:space="preserve">Розміщено на власному </w:t>
      </w:r>
      <w:r>
        <w:rPr>
          <w:i/>
          <w:lang w:val="uk-UA"/>
        </w:rPr>
        <w:t>веб-сайті Товариства: keramprom.at.ua 18.04.2018 р.</w:t>
      </w:r>
    </w:p>
    <w:p w:rsidR="00000000" w:rsidRDefault="00E30C79">
      <w:pPr>
        <w:pStyle w:val="ae"/>
        <w:rPr>
          <w:b w:val="0"/>
          <w:i/>
        </w:rPr>
      </w:pPr>
    </w:p>
    <w:p w:rsidR="00000000" w:rsidRDefault="00E30C79">
      <w:pPr>
        <w:pStyle w:val="ae"/>
      </w:pPr>
    </w:p>
    <w:p w:rsidR="00000000" w:rsidRDefault="00E30C79">
      <w:pPr>
        <w:pStyle w:val="ae"/>
      </w:pPr>
      <w:r>
        <w:t xml:space="preserve">ПОВІДОМЛЕННЯ ПРО ПІДСУМКИ ГОЛОСУВАННЯ </w:t>
      </w:r>
    </w:p>
    <w:p w:rsidR="00000000" w:rsidRDefault="00E30C79">
      <w:pPr>
        <w:jc w:val="center"/>
        <w:rPr>
          <w:b/>
        </w:rPr>
      </w:pPr>
      <w:r>
        <w:rPr>
          <w:b/>
          <w:lang w:val="uk-UA"/>
        </w:rPr>
        <w:t>на річних Загальних зборах</w:t>
      </w:r>
      <w:r>
        <w:rPr>
          <w:rStyle w:val="af8"/>
          <w:b/>
          <w:lang w:val="uk-UA"/>
        </w:rPr>
        <w:footnoteReference w:id="1"/>
      </w:r>
    </w:p>
    <w:p w:rsidR="00000000" w:rsidRDefault="00E30C7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ПРИВАТНОГО АКЦІОНЕРНОГО </w:t>
      </w:r>
      <w:r>
        <w:rPr>
          <w:b/>
          <w:lang w:val="uk-UA"/>
        </w:rPr>
        <w:t>ТОВАРИСТВА «КЕРАМПРОМ»</w:t>
      </w:r>
      <w:r>
        <w:rPr>
          <w:rStyle w:val="af8"/>
          <w:b/>
          <w:lang w:val="uk-UA"/>
        </w:rPr>
        <w:footnoteReference w:customMarkFollows="1" w:id="2"/>
        <w:t>2</w:t>
      </w:r>
    </w:p>
    <w:p w:rsidR="00000000" w:rsidRDefault="00E30C79">
      <w:pPr>
        <w:jc w:val="center"/>
        <w:rPr>
          <w:b/>
          <w:lang w:val="uk-UA"/>
        </w:rPr>
      </w:pPr>
    </w:p>
    <w:p w:rsidR="00000000" w:rsidRDefault="00E30C79">
      <w:pPr>
        <w:rPr>
          <w:sz w:val="22"/>
          <w:szCs w:val="22"/>
        </w:rPr>
      </w:pPr>
      <w:r>
        <w:rPr>
          <w:sz w:val="22"/>
          <w:szCs w:val="22"/>
        </w:rPr>
        <w:t>с.Софіївка (с.Артемівка), Костянтинівський р-н,</w:t>
      </w:r>
    </w:p>
    <w:p w:rsidR="00000000" w:rsidRDefault="00E30C79">
      <w:pPr>
        <w:pStyle w:val="a5"/>
        <w:shd w:val="clear" w:color="auto" w:fill="FFFFFF"/>
        <w:spacing w:before="0" w:beforeAutospacing="0" w:after="120" w:afterAutospacing="0"/>
      </w:pPr>
      <w:r>
        <w:rPr>
          <w:sz w:val="22"/>
          <w:szCs w:val="22"/>
        </w:rPr>
        <w:t xml:space="preserve">Донецька обл.                                                                                                                                  </w:t>
      </w:r>
      <w:r>
        <w:t>17.04.2018 р.</w:t>
      </w:r>
    </w:p>
    <w:p w:rsidR="00000000" w:rsidRDefault="00E30C79">
      <w:pPr>
        <w:pStyle w:val="a5"/>
        <w:shd w:val="clear" w:color="auto" w:fill="FFFFFF"/>
        <w:spacing w:before="0" w:beforeAutospacing="0" w:after="120" w:afterAutospacing="0"/>
      </w:pPr>
    </w:p>
    <w:p w:rsidR="00000000" w:rsidRDefault="00E30C79">
      <w:pPr>
        <w:pStyle w:val="a5"/>
        <w:shd w:val="clear" w:color="auto" w:fill="FFFFFF"/>
        <w:spacing w:before="0" w:beforeAutospacing="0" w:after="120" w:afterAutospacing="0"/>
        <w:rPr>
          <w:sz w:val="22"/>
          <w:szCs w:val="22"/>
        </w:rPr>
      </w:pPr>
      <w:r>
        <w:rPr>
          <w:sz w:val="22"/>
          <w:szCs w:val="22"/>
        </w:rPr>
        <w:t>17 квітня 2018 року відбу</w:t>
      </w:r>
      <w:r>
        <w:rPr>
          <w:sz w:val="22"/>
          <w:szCs w:val="22"/>
        </w:rPr>
        <w:t>лися річні Загальні збори акціонерів ПрАТ «КЕРАМПРОМ».</w:t>
      </w:r>
    </w:p>
    <w:p w:rsidR="00000000" w:rsidRDefault="00E30C79">
      <w:pPr>
        <w:spacing w:after="120"/>
        <w:jc w:val="both"/>
        <w:rPr>
          <w:color w:val="0070C0"/>
          <w:lang w:val="uk-UA"/>
        </w:rPr>
      </w:pPr>
      <w:r>
        <w:rPr>
          <w:lang w:val="uk-UA"/>
        </w:rPr>
        <w:t>Згідно з Переліком акціонерів станом на 24.00 год. 11.04.2018 року, загальна кількість акціонерів ПрАТ «КЕРАМПРОМ» становить 8 (вісім) осіб, які у сукупності володіють 314</w:t>
      </w:r>
      <w:r>
        <w:t> </w:t>
      </w:r>
      <w:r>
        <w:rPr>
          <w:lang w:val="uk-UA"/>
        </w:rPr>
        <w:t>027 (триста чотирнадцять тися</w:t>
      </w:r>
      <w:r>
        <w:rPr>
          <w:lang w:val="uk-UA"/>
        </w:rPr>
        <w:t>ч двадцять сім) штук простих іменних акцій, з них 314</w:t>
      </w:r>
      <w:r>
        <w:t> </w:t>
      </w:r>
      <w:r>
        <w:rPr>
          <w:lang w:val="uk-UA"/>
        </w:rPr>
        <w:t>027 (триста чотирнадцять тисяч двадцять сім) голосуючих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Для участі у річних Загальних зборах зареєструвалися 6</w:t>
      </w:r>
      <w:r>
        <w:t> </w:t>
      </w:r>
      <w:r>
        <w:rPr>
          <w:lang w:val="uk-UA"/>
        </w:rPr>
        <w:t>(шість) акціонерів (їх представників), яким належить 312</w:t>
      </w:r>
      <w:r>
        <w:t> </w:t>
      </w:r>
      <w:r>
        <w:rPr>
          <w:lang w:val="uk-UA"/>
        </w:rPr>
        <w:t>374 (триста дванадцять тися</w:t>
      </w:r>
      <w:r>
        <w:rPr>
          <w:lang w:val="uk-UA"/>
        </w:rPr>
        <w:t xml:space="preserve">ч триста сімдесят чотири) штук голосуючих простих іменних акцій Товариства, що становить 99,473609% від загальної кількості  голосуючих простих іменних акцій. </w:t>
      </w:r>
    </w:p>
    <w:p w:rsidR="00000000" w:rsidRDefault="00E30C79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2"/>
          <w:szCs w:val="22"/>
        </w:rPr>
      </w:pPr>
    </w:p>
    <w:p w:rsidR="00000000" w:rsidRDefault="00E30C79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Підсумки голосування на Загальних зборах:</w:t>
      </w: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 xml:space="preserve"> ПЕРШОГО </w:t>
      </w:r>
      <w:r>
        <w:rPr>
          <w:rFonts w:ascii="Times New Roman CYR" w:hAnsi="Times New Roman CYR" w:cs="Times New Roman CYR"/>
          <w:b/>
          <w:bCs/>
          <w:i/>
          <w:u w:val="single"/>
        </w:rPr>
        <w:t>ПИТАННЯ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i/>
          <w:u w:val="single"/>
        </w:rPr>
        <w:t>ПОРЯДКУ ДЕННОГО:</w:t>
      </w:r>
    </w:p>
    <w:p w:rsidR="00000000" w:rsidRDefault="00E30C79">
      <w:pPr>
        <w:jc w:val="both"/>
        <w:rPr>
          <w:b/>
        </w:rPr>
      </w:pPr>
      <w:r>
        <w:rPr>
          <w:b/>
        </w:rPr>
        <w:t>1. </w:t>
      </w:r>
      <w:r>
        <w:rPr>
          <w:b/>
        </w:rPr>
        <w:t xml:space="preserve">Обрання членів Лічильної комісії річних Загальних зборів Товариства та прийняття рішення про припинення їх повноважень. </w:t>
      </w:r>
    </w:p>
    <w:p w:rsidR="00000000" w:rsidRDefault="00E30C79">
      <w:pPr>
        <w:rPr>
          <w:b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</w:t>
      </w:r>
      <w:r>
        <w:rPr>
          <w:lang w:val="uk-UA"/>
        </w:rPr>
        <w:t xml:space="preserve">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першого питання порядку денного проводилося з використанням бюлетеня № 1. </w:t>
      </w:r>
    </w:p>
    <w:p w:rsidR="00000000" w:rsidRDefault="00E30C79">
      <w:pPr>
        <w:jc w:val="both"/>
        <w:rPr>
          <w:b/>
        </w:rPr>
      </w:pPr>
      <w:r>
        <w:rPr>
          <w:b/>
        </w:rPr>
        <w:t xml:space="preserve">Проект рішення: </w:t>
      </w:r>
    </w:p>
    <w:p w:rsidR="00000000" w:rsidRDefault="00E30C79">
      <w:pPr>
        <w:widowControl w:val="0"/>
        <w:autoSpaceDE w:val="0"/>
        <w:autoSpaceDN w:val="0"/>
        <w:adjustRightInd w:val="0"/>
        <w:jc w:val="both"/>
      </w:pPr>
      <w:r>
        <w:t>1.1. Обрати Лічильну комісію річних Загальних зборів Товариства з числа працівників Товарист</w:t>
      </w:r>
      <w:r>
        <w:t>ва</w:t>
      </w:r>
      <w:r>
        <w:rPr>
          <w:b/>
        </w:rPr>
        <w:t xml:space="preserve"> </w:t>
      </w:r>
      <w:r>
        <w:t xml:space="preserve">у наступному складі: </w:t>
      </w:r>
    </w:p>
    <w:p w:rsidR="00000000" w:rsidRDefault="00E30C79">
      <w:pPr>
        <w:widowControl w:val="0"/>
        <w:autoSpaceDE w:val="0"/>
        <w:autoSpaceDN w:val="0"/>
        <w:adjustRightInd w:val="0"/>
        <w:ind w:left="420"/>
        <w:jc w:val="both"/>
      </w:pPr>
      <w:r>
        <w:t>Голова Лічильної комісії    -   Радченко Валентин Вікторович;</w:t>
      </w:r>
    </w:p>
    <w:p w:rsidR="00000000" w:rsidRDefault="00E30C79">
      <w:pPr>
        <w:widowControl w:val="0"/>
        <w:autoSpaceDE w:val="0"/>
        <w:autoSpaceDN w:val="0"/>
        <w:adjustRightInd w:val="0"/>
        <w:jc w:val="both"/>
      </w:pPr>
      <w:r>
        <w:t xml:space="preserve">       Член Лічильної комісії       -   Мединська Анна Володимирівна.</w:t>
      </w:r>
    </w:p>
    <w:p w:rsidR="00000000" w:rsidRDefault="00E30C79">
      <w:pPr>
        <w:spacing w:after="120"/>
        <w:jc w:val="both"/>
      </w:pPr>
      <w:r>
        <w:t>1.2. Припинити повноваження Лічильної комісії річних Загальних зборів Товариства після виконання по</w:t>
      </w:r>
      <w:r>
        <w:t>кладених на неї обов’язків у повному обсязі.</w:t>
      </w:r>
    </w:p>
    <w:p w:rsidR="00000000" w:rsidRDefault="00E30C7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/>
          <w:bCs/>
          <w:color w:val="000000"/>
          <w:lang w:val="uk-UA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lastRenderedPageBreak/>
        <w:t>Прийняте рішення:</w:t>
      </w:r>
    </w:p>
    <w:p w:rsidR="00000000" w:rsidRDefault="00E30C79">
      <w:pPr>
        <w:widowControl w:val="0"/>
        <w:autoSpaceDE w:val="0"/>
        <w:autoSpaceDN w:val="0"/>
        <w:adjustRightInd w:val="0"/>
        <w:jc w:val="both"/>
      </w:pPr>
      <w:r>
        <w:t>1.1. Обрати Лічильну комісію річних Загальних зборів Товариства з числа працівників Товариства</w:t>
      </w:r>
      <w:r>
        <w:rPr>
          <w:b/>
        </w:rPr>
        <w:t xml:space="preserve"> </w:t>
      </w:r>
      <w:r>
        <w:t xml:space="preserve">у наступному складі: </w:t>
      </w:r>
    </w:p>
    <w:p w:rsidR="00000000" w:rsidRDefault="00E30C79">
      <w:pPr>
        <w:widowControl w:val="0"/>
        <w:autoSpaceDE w:val="0"/>
        <w:autoSpaceDN w:val="0"/>
        <w:adjustRightInd w:val="0"/>
        <w:ind w:left="420"/>
        <w:jc w:val="both"/>
      </w:pPr>
      <w:r>
        <w:t>Голова Лічильної комісії    -   Радченко Валентин Вікторович;</w:t>
      </w:r>
    </w:p>
    <w:p w:rsidR="00000000" w:rsidRDefault="00E30C79">
      <w:pPr>
        <w:widowControl w:val="0"/>
        <w:autoSpaceDE w:val="0"/>
        <w:autoSpaceDN w:val="0"/>
        <w:adjustRightInd w:val="0"/>
        <w:jc w:val="both"/>
      </w:pPr>
      <w:r>
        <w:t xml:space="preserve">       Член Лічильної комісії       -   Мединська Анна Володимирівна.</w:t>
      </w:r>
    </w:p>
    <w:p w:rsidR="00000000" w:rsidRDefault="00E30C79">
      <w:pPr>
        <w:spacing w:after="120"/>
        <w:jc w:val="both"/>
      </w:pPr>
      <w:r>
        <w:t>1.2. Пр</w:t>
      </w:r>
      <w:r>
        <w:t>ипинити повноваження Лічильної комісії річних Загальних зборів Товариства після виконання покладених на неї обов’язків у повному обсязі.</w:t>
      </w:r>
    </w:p>
    <w:p w:rsidR="00000000" w:rsidRDefault="00E30C79">
      <w:pPr>
        <w:spacing w:after="1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(Протокол </w:t>
      </w:r>
      <w:r>
        <w:rPr>
          <w:sz w:val="20"/>
          <w:szCs w:val="20"/>
        </w:rPr>
        <w:t>про підсумки голосування</w:t>
      </w:r>
      <w:r>
        <w:rPr>
          <w:bCs/>
          <w:sz w:val="20"/>
          <w:szCs w:val="20"/>
        </w:rPr>
        <w:t xml:space="preserve"> № 1 від 17.04.2018 року засідання Тимчасової лічильної комісії річних Загальних збор</w:t>
      </w:r>
      <w:r>
        <w:rPr>
          <w:bCs/>
          <w:sz w:val="20"/>
          <w:szCs w:val="20"/>
        </w:rPr>
        <w:t xml:space="preserve">ів акціонерів </w:t>
      </w:r>
      <w:r>
        <w:rPr>
          <w:sz w:val="20"/>
          <w:szCs w:val="20"/>
        </w:rPr>
        <w:t>ПРИВАТНОГО АКЦІОНЕРНОГО ТОВАРИСТВА «КЕРАМПРОМ»).</w:t>
      </w:r>
    </w:p>
    <w:p w:rsidR="00000000" w:rsidRDefault="00E30C79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2"/>
          <w:szCs w:val="22"/>
          <w:lang w:val="ru-RU"/>
        </w:rPr>
      </w:pPr>
    </w:p>
    <w:p w:rsidR="00000000" w:rsidRDefault="00E30C79">
      <w:pPr>
        <w:tabs>
          <w:tab w:val="num" w:pos="426"/>
        </w:tabs>
        <w:jc w:val="both"/>
        <w:rPr>
          <w:b/>
          <w:i/>
          <w:u w:val="single"/>
        </w:rPr>
      </w:pPr>
      <w:r>
        <w:rPr>
          <w:b/>
          <w:i/>
          <w:u w:val="single"/>
        </w:rPr>
        <w:t>З ДРУГОГО ПИТАННЯ ПОРЯДКУ ДЕННОГО:</w:t>
      </w:r>
    </w:p>
    <w:p w:rsidR="00000000" w:rsidRDefault="00E30C79">
      <w:pPr>
        <w:jc w:val="both"/>
        <w:rPr>
          <w:b/>
        </w:rPr>
      </w:pPr>
      <w:r>
        <w:rPr>
          <w:b/>
        </w:rPr>
        <w:t xml:space="preserve">2. Затвердження порядку проведення (регламенту) річних Загальних зборів Товариства. </w:t>
      </w:r>
    </w:p>
    <w:p w:rsidR="00000000" w:rsidRDefault="00E30C79"/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з питання, що голосується, </w:t>
      </w:r>
      <w:r>
        <w:rPr>
          <w:lang w:val="uk-UA"/>
        </w:rPr>
        <w:t>приймається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другого питання порядку денного проводилося з використанням бюлетеня № 2. </w:t>
      </w:r>
    </w:p>
    <w:p w:rsidR="00000000" w:rsidRDefault="00E30C79">
      <w:pPr>
        <w:jc w:val="both"/>
        <w:rPr>
          <w:b/>
        </w:rPr>
      </w:pPr>
      <w:r>
        <w:rPr>
          <w:b/>
        </w:rPr>
        <w:t>Проект ріш</w:t>
      </w:r>
      <w:r>
        <w:rPr>
          <w:b/>
        </w:rPr>
        <w:t>ення:</w:t>
      </w:r>
    </w:p>
    <w:p w:rsidR="00000000" w:rsidRDefault="00E30C79">
      <w:pPr>
        <w:tabs>
          <w:tab w:val="num" w:pos="426"/>
        </w:tabs>
        <w:jc w:val="both"/>
      </w:pPr>
      <w:r>
        <w:t>2. Затвердити наступний порядок (регламент) проведення річних Загальних зборів Приватного акціонерного товариства «КЕРАМПРОМ»:</w:t>
      </w: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</w:pPr>
      <w:r>
        <w:rPr>
          <w:lang w:val="uk-UA"/>
        </w:rPr>
        <w:t>2</w:t>
      </w:r>
      <w:r>
        <w:t>.1. Виступи з питань порядку денного на Загальних зборах:</w:t>
      </w: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ind w:left="720"/>
      </w:pPr>
      <w:r>
        <w:t xml:space="preserve">основна доповідь           </w:t>
      </w:r>
      <w:r>
        <w:rPr>
          <w:lang w:val="uk-UA"/>
        </w:rPr>
        <w:t xml:space="preserve">       </w:t>
      </w:r>
      <w:r>
        <w:t xml:space="preserve">  -   до 10 хвилин;</w:t>
      </w:r>
    </w:p>
    <w:p w:rsidR="00000000" w:rsidRDefault="00E30C79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відповіді </w:t>
      </w:r>
      <w:r>
        <w:t xml:space="preserve">на запитання      </w:t>
      </w:r>
      <w:r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 xml:space="preserve"> </w:t>
      </w:r>
      <w:r>
        <w:t xml:space="preserve"> -   до  5 хвилин.</w:t>
      </w:r>
    </w:p>
    <w:p w:rsidR="00000000" w:rsidRDefault="00E30C79">
      <w:pPr>
        <w:jc w:val="both"/>
      </w:pPr>
      <w:r>
        <w:t>2.2. Голосування на Загальних зборах з питань порядку денного проводиться бюлетенями, які акціонери та їх представники отримують при реєстрації. Бюлетень для голосування містить варіанти голосування за кожний проект</w:t>
      </w:r>
      <w:r>
        <w:t xml:space="preserve"> рішення (написи «за», «проти», «утримався»). Після розгляду питання та винесення Головою зборів цього питання на голосування, акціонер  відмічає у бюлетені свій варіант голосування.</w:t>
      </w:r>
    </w:p>
    <w:p w:rsidR="00000000" w:rsidRDefault="00E30C79">
      <w:pPr>
        <w:jc w:val="both"/>
      </w:pPr>
      <w:r>
        <w:t>2.3. Голосування на Загальних зборах проводиться за принципом: одна голос</w:t>
      </w:r>
      <w:r>
        <w:t xml:space="preserve">уюча акція надає акціонеру один голос для вирішення кожного з питань, винесених на голосування на Загальних зборах. </w:t>
      </w:r>
    </w:p>
    <w:p w:rsidR="00000000" w:rsidRDefault="00E30C79">
      <w:pPr>
        <w:jc w:val="both"/>
      </w:pPr>
      <w:r>
        <w:t>Після закінчення голосування з питання порядку денного акціонер зобов’язаний здати Лічильній комісії свій бюлетень для голосування. Лічильн</w:t>
      </w:r>
      <w:r>
        <w:t>а комісія збирає бюлетені, підраховує голоси та оголошує результати голосування.</w:t>
      </w:r>
    </w:p>
    <w:p w:rsidR="00000000" w:rsidRDefault="00E30C79">
      <w:pPr>
        <w:tabs>
          <w:tab w:val="num" w:pos="426"/>
        </w:tabs>
        <w:jc w:val="both"/>
      </w:pPr>
      <w:r>
        <w:t xml:space="preserve">Бюлетені для голосування </w:t>
      </w:r>
      <w:r>
        <w:rPr>
          <w:bCs/>
        </w:rPr>
        <w:t xml:space="preserve">засвідчуються перед їх видачею акціонеру (його представнику) під час його реєстрації для участі в </w:t>
      </w:r>
      <w:r>
        <w:t xml:space="preserve">річних Загальних зборах </w:t>
      </w:r>
      <w:r>
        <w:rPr>
          <w:bCs/>
        </w:rPr>
        <w:t xml:space="preserve">підписом Голови або </w:t>
      </w:r>
      <w:r>
        <w:rPr>
          <w:bCs/>
        </w:rPr>
        <w:t>члена реєстраційної комісії в нижній частині бюлетеня із зазначенням прізвища та ініціалів Голови або члена  реєстраційної комісії.</w:t>
      </w:r>
    </w:p>
    <w:p w:rsidR="00000000" w:rsidRDefault="00E30C79">
      <w:pPr>
        <w:jc w:val="both"/>
      </w:pPr>
      <w:r>
        <w:t>2.4. Річні Загальні збори акціонерів Товариства продовжуються до завершення розгляду всіх питань порядку денного та доведенн</w:t>
      </w:r>
      <w:r>
        <w:t>я до відома акціонерів інформації про результати голосування та прийнятті рішення.</w:t>
      </w:r>
    </w:p>
    <w:p w:rsidR="00000000" w:rsidRDefault="00E30C79">
      <w:pPr>
        <w:spacing w:after="120"/>
        <w:jc w:val="both"/>
      </w:pPr>
      <w:r>
        <w:t xml:space="preserve">2.5. Усі інші процедури та питання, які виникають під час проведення Загальних зборів Товариства, вирішуються відповідно до норм Статуту Товариства та чинного законодавства </w:t>
      </w:r>
      <w:r>
        <w:t>України.</w:t>
      </w:r>
    </w:p>
    <w:p w:rsidR="00000000" w:rsidRDefault="00E30C7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tabs>
          <w:tab w:val="num" w:pos="426"/>
        </w:tabs>
        <w:jc w:val="both"/>
      </w:pPr>
      <w:r>
        <w:t xml:space="preserve">2. Затвердити </w:t>
      </w:r>
      <w:r>
        <w:t>наступний порядок (регламент) проведення річних Загальних зборів Приватного акціонерного товариства «КЕРАМПРОМ»:</w:t>
      </w: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</w:pPr>
      <w:r>
        <w:rPr>
          <w:lang w:val="uk-UA"/>
        </w:rPr>
        <w:t>2</w:t>
      </w:r>
      <w:r>
        <w:t>.1. Виступи з питань порядку денного на Загальних зборах:</w:t>
      </w: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ind w:left="720"/>
      </w:pPr>
      <w:r>
        <w:t xml:space="preserve">основна доповідь           </w:t>
      </w:r>
      <w:r>
        <w:rPr>
          <w:lang w:val="uk-UA"/>
        </w:rPr>
        <w:t xml:space="preserve">       </w:t>
      </w:r>
      <w:r>
        <w:t xml:space="preserve">  -   до 10 хвилин;</w:t>
      </w:r>
    </w:p>
    <w:p w:rsidR="00000000" w:rsidRDefault="00E30C79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відповіді на запитання        </w:t>
      </w:r>
      <w:r>
        <w:t xml:space="preserve"> -   до  5 хвилин.</w:t>
      </w:r>
    </w:p>
    <w:p w:rsidR="00000000" w:rsidRDefault="00E30C79">
      <w:pPr>
        <w:jc w:val="both"/>
      </w:pPr>
      <w:r>
        <w:t>2.2. Голосування на Загальних зборах з питань порядку денного проводиться бюлетенями, які акціонери та їх представники отримують при реєстрації. Бюлетень для голосування містить варіанти голосування за кожний проект рішення (написи «за»,</w:t>
      </w:r>
      <w:r>
        <w:t xml:space="preserve"> «проти», «утримався»). Після розгляду питання та винесення Головою зборів цього питання на голосування, акціонер  відмічає у бюлетені свій варіант голосування.</w:t>
      </w:r>
    </w:p>
    <w:p w:rsidR="00000000" w:rsidRDefault="00E30C79">
      <w:pPr>
        <w:jc w:val="both"/>
      </w:pPr>
      <w:r>
        <w:t>2.3. Голосування на Загальних зборах проводиться за принципом: одна голосуюча акція надає акціо</w:t>
      </w:r>
      <w:r>
        <w:t xml:space="preserve">неру один голос для вирішення кожного з питань, винесених на голосування на Загальних зборах. </w:t>
      </w:r>
    </w:p>
    <w:p w:rsidR="00000000" w:rsidRDefault="00E30C79">
      <w:pPr>
        <w:jc w:val="both"/>
      </w:pPr>
      <w:r>
        <w:t>Після закінчення голосування з питання порядку денного акціонер зобов’язаний здати Лічильній комісії свій бюлетень для голосування. Лічильна комісія збирає бюлет</w:t>
      </w:r>
      <w:r>
        <w:t>ені, підраховує голоси та оголошує результати голосування.</w:t>
      </w:r>
    </w:p>
    <w:p w:rsidR="00000000" w:rsidRDefault="00E30C79">
      <w:pPr>
        <w:tabs>
          <w:tab w:val="num" w:pos="426"/>
        </w:tabs>
        <w:jc w:val="both"/>
      </w:pPr>
      <w:r>
        <w:t xml:space="preserve">Бюлетені для голосування </w:t>
      </w:r>
      <w:r>
        <w:rPr>
          <w:bCs/>
        </w:rPr>
        <w:t xml:space="preserve">засвідчуються перед їх видачею акціонеру (його представнику) під час його реєстрації для участі в </w:t>
      </w:r>
      <w:r>
        <w:t xml:space="preserve">річних Загальних зборах </w:t>
      </w:r>
      <w:r>
        <w:rPr>
          <w:bCs/>
        </w:rPr>
        <w:t xml:space="preserve">підписом Голови або </w:t>
      </w:r>
      <w:r>
        <w:rPr>
          <w:bCs/>
        </w:rPr>
        <w:t>члена реєстраційної комісії в нижній частині бюлетеня із зазначенням прізвища та ініціалів Голови або члена  реєстраційної комісії.</w:t>
      </w:r>
    </w:p>
    <w:p w:rsidR="00000000" w:rsidRDefault="00E30C79">
      <w:pPr>
        <w:jc w:val="both"/>
      </w:pPr>
      <w:r>
        <w:t>2.4. Річні Загальні збори акціонерів Товариства продовжуються до завершення розгляду всіх питань порядку денного та доведенн</w:t>
      </w:r>
      <w:r>
        <w:t>я до відома акціонерів інформації про результати голосування та прийнятті рішення.</w:t>
      </w:r>
    </w:p>
    <w:p w:rsidR="00000000" w:rsidRDefault="00E30C79">
      <w:pPr>
        <w:spacing w:after="120"/>
        <w:jc w:val="both"/>
        <w:rPr>
          <w:lang w:val="uk-UA"/>
        </w:rPr>
      </w:pPr>
      <w:r>
        <w:t xml:space="preserve">2.5. Усі інші процедури та питання, які виникають під час проведення Загальних зборів Товариства, вирішуються відповідно до норм Статуту Товариства та чинного законодавства </w:t>
      </w:r>
      <w:r>
        <w:t>України.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№ 2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keepNext/>
        <w:widowControl w:val="0"/>
        <w:tabs>
          <w:tab w:val="left" w:pos="0"/>
          <w:tab w:val="left" w:pos="1152"/>
          <w:tab w:val="left" w:pos="396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u w:val="single"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ТРЕТЬОГО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>3. Звіт Наглядової ради Товариства пр</w:t>
      </w:r>
      <w:r>
        <w:rPr>
          <w:b/>
        </w:rPr>
        <w:t>о роботу у 2017 році та прийняття рішення за наслідками його розгляду.</w:t>
      </w:r>
    </w:p>
    <w:p w:rsidR="00000000" w:rsidRDefault="00E30C79">
      <w:pPr>
        <w:tabs>
          <w:tab w:val="num" w:pos="426"/>
        </w:tabs>
        <w:jc w:val="both"/>
        <w:rPr>
          <w:b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голосуючих з цього питання</w:t>
      </w:r>
      <w:r>
        <w:rPr>
          <w:lang w:val="uk-UA"/>
        </w:rPr>
        <w:t xml:space="preserve">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третього питання порядку денного проводилося з використанням бюлетеня № 3. </w:t>
      </w:r>
    </w:p>
    <w:p w:rsidR="00000000" w:rsidRDefault="00E30C79">
      <w:pPr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i/>
        </w:rPr>
      </w:pPr>
      <w:r>
        <w:rPr>
          <w:lang w:val="uk-UA"/>
        </w:rPr>
        <w:t>3</w:t>
      </w:r>
      <w:r>
        <w:t>. Затвердити звіт Наглядової ради Товариства за 201</w:t>
      </w:r>
      <w:r>
        <w:rPr>
          <w:lang w:val="uk-UA"/>
        </w:rPr>
        <w:t>7</w:t>
      </w:r>
      <w:r>
        <w:t xml:space="preserve"> рік.</w:t>
      </w:r>
    </w:p>
    <w:p w:rsidR="00000000" w:rsidRDefault="00E30C79">
      <w:pPr>
        <w:widowControl w:val="0"/>
        <w:autoSpaceDE w:val="0"/>
        <w:autoSpaceDN w:val="0"/>
        <w:adjustRightInd w:val="0"/>
        <w:spacing w:after="120"/>
        <w:jc w:val="both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jc w:val="right"/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lang w:val="uk-UA"/>
        </w:rPr>
      </w:pPr>
      <w:r>
        <w:rPr>
          <w:lang w:val="uk-UA"/>
        </w:rPr>
        <w:t>3</w:t>
      </w:r>
      <w:r>
        <w:t>. Затвердити звіт Наглядової ради Товариства за 201</w:t>
      </w:r>
      <w:r>
        <w:rPr>
          <w:lang w:val="uk-UA"/>
        </w:rPr>
        <w:t>7</w:t>
      </w:r>
      <w:r>
        <w:t xml:space="preserve"> рік.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 xml:space="preserve">про підсумки </w:t>
      </w:r>
      <w:r>
        <w:rPr>
          <w:sz w:val="20"/>
          <w:szCs w:val="20"/>
          <w:lang w:val="uk-UA"/>
        </w:rPr>
        <w:t>голосування</w:t>
      </w:r>
      <w:r>
        <w:rPr>
          <w:bCs/>
          <w:sz w:val="20"/>
          <w:szCs w:val="20"/>
          <w:lang w:val="uk-UA"/>
        </w:rPr>
        <w:t xml:space="preserve"> № 3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spacing w:after="0"/>
        <w:rPr>
          <w:lang w:val="uk-UA"/>
        </w:rPr>
      </w:pPr>
    </w:p>
    <w:p w:rsidR="00000000" w:rsidRDefault="00E30C79">
      <w:pPr>
        <w:jc w:val="both"/>
        <w:rPr>
          <w:b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ЧЕТВЕРТОГО  ПИТАННЯ ПОРЯДКУ ДЕННОГО:</w:t>
      </w:r>
    </w:p>
    <w:p w:rsidR="00000000" w:rsidRDefault="00E30C79">
      <w:pPr>
        <w:jc w:val="both"/>
        <w:rPr>
          <w:b/>
        </w:rPr>
      </w:pPr>
      <w:r>
        <w:rPr>
          <w:b/>
        </w:rPr>
        <w:t>4. Звіт Генерального директора про результати фінансово-господарськ</w:t>
      </w:r>
      <w:r>
        <w:rPr>
          <w:b/>
        </w:rPr>
        <w:t xml:space="preserve">ої діяльності Товариства у 2017 році та прийняття рішення за наслідками його розгляду. 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голосуючи</w:t>
      </w:r>
      <w:r>
        <w:rPr>
          <w:lang w:val="uk-UA"/>
        </w:rPr>
        <w:t>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четвертого питання порядку денного проводилося з використанням бюлетеня № 4.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1</w:t>
      </w:r>
      <w:r>
        <w:rPr>
          <w:b/>
        </w:rPr>
        <w:t>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i/>
        </w:rPr>
      </w:pPr>
      <w:r>
        <w:rPr>
          <w:lang w:val="uk-UA"/>
        </w:rPr>
        <w:t>4</w:t>
      </w:r>
      <w:r>
        <w:t>. Затвердити звіт Наглядової ради Товариства за 201</w:t>
      </w:r>
      <w:r>
        <w:rPr>
          <w:lang w:val="uk-UA"/>
        </w:rPr>
        <w:t>7</w:t>
      </w:r>
      <w:r>
        <w:t xml:space="preserve"> рік.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  <w:r>
        <w:rPr>
          <w:b/>
          <w:lang w:val="uk-UA"/>
        </w:rPr>
        <w:t>Рішення не прийняте.</w:t>
      </w:r>
    </w:p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 2</w:t>
      </w:r>
      <w:r>
        <w:rPr>
          <w:b/>
        </w:rPr>
        <w:t>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jc w:val="both"/>
        <w:rPr>
          <w:i/>
          <w:lang w:val="uk-UA"/>
        </w:rPr>
      </w:pPr>
      <w:r>
        <w:rPr>
          <w:lang w:val="uk-UA"/>
        </w:rPr>
        <w:t>4</w:t>
      </w:r>
      <w:r>
        <w:t>. Затвердити звіт Генерального директора про результати фінанс</w:t>
      </w:r>
      <w:r>
        <w:t>ово-господарської діяльності Товариства у 2017 році</w:t>
      </w:r>
      <w:r>
        <w:rPr>
          <w:lang w:val="uk-UA"/>
        </w:rPr>
        <w:t xml:space="preserve">. 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  <w:lang w:val="uk-UA"/>
        </w:rPr>
      </w:pP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lang w:val="uk-UA"/>
        </w:rPr>
      </w:pPr>
      <w:r>
        <w:rPr>
          <w:lang w:val="uk-UA"/>
        </w:rPr>
        <w:t>4</w:t>
      </w:r>
      <w:r>
        <w:t>. Затвердити звіт Генерального директора про результати фінансово-господарської діяльності Товариства у 2017 році.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lastRenderedPageBreak/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№ 4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</w:t>
      </w:r>
      <w:r>
        <w:rPr>
          <w:sz w:val="20"/>
          <w:szCs w:val="20"/>
          <w:lang w:val="uk-UA"/>
        </w:rPr>
        <w:t>НОГО ТОВАРИСТВА «КЕРАМПРОМ»).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i/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>З  П'ЯТОГО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 xml:space="preserve">5. Звіт Ревізора Товариства за 2017 рік, прийняття рішення за наслідками його розгляду та затвердження висновків Ревізора Товариства за 2017 рік. </w:t>
      </w:r>
    </w:p>
    <w:p w:rsidR="00000000" w:rsidRDefault="00E30C79">
      <w:pPr>
        <w:jc w:val="both"/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з питання, що голосується, </w:t>
      </w:r>
      <w:r>
        <w:rPr>
          <w:lang w:val="uk-UA"/>
        </w:rPr>
        <w:t>приймається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п</w:t>
      </w:r>
      <w:r>
        <w:t>’</w:t>
      </w:r>
      <w:r>
        <w:rPr>
          <w:lang w:val="uk-UA"/>
        </w:rPr>
        <w:t xml:space="preserve">ятого питання порядку денного проводилося з використанням бюлетеня № 5.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</w:t>
      </w:r>
      <w:r>
        <w:rPr>
          <w:b/>
        </w:rPr>
        <w:t>шення:</w:t>
      </w:r>
    </w:p>
    <w:p w:rsidR="00000000" w:rsidRDefault="00E30C79">
      <w:pPr>
        <w:spacing w:after="120"/>
        <w:jc w:val="both"/>
      </w:pPr>
      <w:r>
        <w:t>5. Затвердити Звіт та висновки Ревізора Товариства за 2017 рік.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spacing w:after="120"/>
        <w:jc w:val="both"/>
      </w:pPr>
      <w:r>
        <w:t>5. Затвердити Звіт та висновки Ревізора Товариства за 2017 рік.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№ 5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ШОСТОГО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>6. Затвердження річного звіту  Товариства за 2017 рік.</w:t>
      </w:r>
    </w:p>
    <w:p w:rsidR="00000000" w:rsidRDefault="00E30C79">
      <w:pPr>
        <w:jc w:val="both"/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голосую</w:t>
      </w:r>
      <w:r>
        <w:rPr>
          <w:lang w:val="uk-UA"/>
        </w:rPr>
        <w:t>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шостого питання порядку денного проводилося з використанням бюлетеня № 6.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spacing w:after="120"/>
        <w:jc w:val="both"/>
      </w:pPr>
      <w:r>
        <w:t>6. Затвердити річний звіт Товариства за 2017 рік.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spacing w:after="120"/>
        <w:jc w:val="both"/>
      </w:pPr>
      <w:r>
        <w:t>6. Затвердити річний звіт Товариства за 2017 рік.</w:t>
      </w:r>
    </w:p>
    <w:p w:rsidR="00000000" w:rsidRDefault="00E30C79">
      <w:pPr>
        <w:spacing w:after="1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(Протокол </w:t>
      </w:r>
      <w:r>
        <w:rPr>
          <w:sz w:val="20"/>
          <w:szCs w:val="20"/>
        </w:rPr>
        <w:t>про підсумки голосування</w:t>
      </w:r>
      <w:r>
        <w:rPr>
          <w:bCs/>
          <w:sz w:val="20"/>
          <w:szCs w:val="20"/>
        </w:rPr>
        <w:t xml:space="preserve"> № </w:t>
      </w:r>
      <w:r>
        <w:rPr>
          <w:bCs/>
          <w:sz w:val="20"/>
          <w:szCs w:val="20"/>
          <w:lang w:val="uk-UA"/>
        </w:rPr>
        <w:t xml:space="preserve">6 </w:t>
      </w:r>
      <w:r>
        <w:rPr>
          <w:bCs/>
          <w:sz w:val="20"/>
          <w:szCs w:val="20"/>
        </w:rPr>
        <w:t xml:space="preserve">від 17.04.2018 року засідання Лічильної комісії річних Загальних зборів акціонерів </w:t>
      </w:r>
      <w:r>
        <w:rPr>
          <w:sz w:val="20"/>
          <w:szCs w:val="20"/>
        </w:rPr>
        <w:t>ПРИВАТНОГО АКЦІОНЕРНОГО ТОВАРИСТВА «КЕРАМПРОМ»).</w:t>
      </w:r>
    </w:p>
    <w:p w:rsidR="00000000" w:rsidRDefault="00E30C79">
      <w:pPr>
        <w:pStyle w:val="a5"/>
        <w:shd w:val="clear" w:color="auto" w:fill="FFFFFF"/>
        <w:spacing w:before="0" w:beforeAutospacing="0" w:after="150" w:afterAutospacing="0"/>
        <w:rPr>
          <w:b/>
          <w:bCs/>
          <w:sz w:val="22"/>
          <w:szCs w:val="22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СЬОМОГО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tabs>
          <w:tab w:val="num" w:pos="426"/>
        </w:tabs>
        <w:jc w:val="both"/>
      </w:pPr>
      <w:r>
        <w:rPr>
          <w:b/>
        </w:rPr>
        <w:t xml:space="preserve">7. Розподіл прибутку Товариства, </w:t>
      </w:r>
      <w:r>
        <w:rPr>
          <w:b/>
        </w:rPr>
        <w:t>отриманого за результатами діяльності Товариства у 2017 році.</w:t>
      </w:r>
      <w:r>
        <w:t xml:space="preserve"> </w:t>
      </w:r>
    </w:p>
    <w:p w:rsidR="00000000" w:rsidRDefault="00E30C79">
      <w:pPr>
        <w:jc w:val="both"/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сьомого питання порядку денного проводилося з використанням бюлетеня № 7.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</w:rPr>
      </w:pPr>
      <w:r>
        <w:t xml:space="preserve">7. Розподілити чистий прибуток, отриманий Товариством за результатами діяльності у 2017 році в сумі 69 225 128,00 грн. (шістдесят </w:t>
      </w:r>
      <w:r>
        <w:t xml:space="preserve">дев’ять мільйонів двісті двадцять п’ять тисяч сто двадцять вісім гривень 00 копійок) </w:t>
      </w:r>
      <w:r>
        <w:rPr>
          <w:rFonts w:ascii="Times New Roman CYR" w:hAnsi="Times New Roman CYR" w:cs="Times New Roman CYR"/>
        </w:rPr>
        <w:t>наступним чином:</w:t>
      </w:r>
    </w:p>
    <w:p w:rsidR="00000000" w:rsidRDefault="00E30C79">
      <w:pPr>
        <w:rPr>
          <w:rFonts w:ascii="Times New Roman CYR" w:hAnsi="Times New Roman CYR" w:cs="Times New Roman CYR"/>
          <w:color w:val="C00000"/>
        </w:rPr>
      </w:pPr>
      <w:r>
        <w:rPr>
          <w:lang w:val="uk-UA"/>
        </w:rPr>
        <w:t xml:space="preserve"> </w:t>
      </w:r>
      <w:r>
        <w:t>1 537 200,00  грн.   -   до фонду матеріального заохочення</w:t>
      </w:r>
      <w:r>
        <w:rPr>
          <w:rStyle w:val="afa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  <w:t>;</w:t>
      </w:r>
    </w:p>
    <w:p w:rsidR="00000000" w:rsidRDefault="00E30C79">
      <w:r>
        <w:t xml:space="preserve"> 4 254 474,00  грн.   -   до фонду розвитку Товариства;</w:t>
      </w:r>
    </w:p>
    <w:p w:rsidR="00000000" w:rsidRDefault="00E30C79">
      <w:pPr>
        <w:spacing w:after="120"/>
      </w:pPr>
      <w:r>
        <w:t>63 433 454,00 грн.   -   на виплату д</w:t>
      </w:r>
      <w:r>
        <w:t>ивідендів акціонерам Товариства.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</w:rPr>
      </w:pPr>
      <w:r>
        <w:t>7. </w:t>
      </w:r>
      <w:r>
        <w:t xml:space="preserve">Розподілити чистий прибуток, отриманий Товариством за результатами діяльності у 2017 році в сумі 69 225 128,00 грн. (шістдесят дев’ять мільйонів двісті двадцять п’ять тисяч сто двадцять вісім гривень 00 копійок) </w:t>
      </w:r>
      <w:r>
        <w:rPr>
          <w:rFonts w:ascii="Times New Roman CYR" w:hAnsi="Times New Roman CYR" w:cs="Times New Roman CYR"/>
        </w:rPr>
        <w:t>наступним чином:</w:t>
      </w:r>
    </w:p>
    <w:p w:rsidR="00000000" w:rsidRDefault="00E30C79">
      <w:pPr>
        <w:rPr>
          <w:rFonts w:ascii="Times New Roman CYR" w:hAnsi="Times New Roman CYR" w:cs="Times New Roman CYR"/>
          <w:color w:val="C00000"/>
        </w:rPr>
      </w:pPr>
      <w:r>
        <w:rPr>
          <w:lang w:val="uk-UA"/>
        </w:rPr>
        <w:t xml:space="preserve"> </w:t>
      </w:r>
      <w:r>
        <w:t xml:space="preserve">1 537 200,00  грн.   -   </w:t>
      </w:r>
      <w:r>
        <w:t>до фонду матеріального заохочення</w:t>
      </w:r>
      <w:r>
        <w:rPr>
          <w:rStyle w:val="afa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  <w:t>;</w:t>
      </w:r>
    </w:p>
    <w:p w:rsidR="00000000" w:rsidRDefault="00E30C79">
      <w:r>
        <w:t xml:space="preserve"> 4 254 474,00  грн.   -   до фонду розвитку Товариства;</w:t>
      </w:r>
    </w:p>
    <w:p w:rsidR="00000000" w:rsidRDefault="00E30C79">
      <w:pPr>
        <w:spacing w:after="120"/>
      </w:pPr>
      <w:r>
        <w:t>63 433 454,00 грн.   -   на виплату дивідендів акціонерам Товариства.</w:t>
      </w:r>
    </w:p>
    <w:p w:rsidR="00000000" w:rsidRDefault="00E30C79">
      <w:pPr>
        <w:spacing w:after="1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(Протокол </w:t>
      </w:r>
      <w:r>
        <w:rPr>
          <w:sz w:val="20"/>
          <w:szCs w:val="20"/>
        </w:rPr>
        <w:t>про підсумки голосування</w:t>
      </w:r>
      <w:r>
        <w:rPr>
          <w:bCs/>
          <w:sz w:val="20"/>
          <w:szCs w:val="20"/>
        </w:rPr>
        <w:t xml:space="preserve"> № </w:t>
      </w:r>
      <w:r>
        <w:rPr>
          <w:bCs/>
          <w:sz w:val="20"/>
          <w:szCs w:val="20"/>
          <w:lang w:val="uk-UA"/>
        </w:rPr>
        <w:t xml:space="preserve">7 </w:t>
      </w:r>
      <w:r>
        <w:rPr>
          <w:bCs/>
          <w:sz w:val="20"/>
          <w:szCs w:val="20"/>
        </w:rPr>
        <w:t>від 17.04.2018 року засідання Лічильної комісії річних З</w:t>
      </w:r>
      <w:r>
        <w:rPr>
          <w:bCs/>
          <w:sz w:val="20"/>
          <w:szCs w:val="20"/>
        </w:rPr>
        <w:t xml:space="preserve">агальних зборів акціонерів </w:t>
      </w:r>
      <w:r>
        <w:rPr>
          <w:sz w:val="20"/>
          <w:szCs w:val="20"/>
        </w:rPr>
        <w:t>ПРИВАТНОГО АКЦІОНЕРНОГО ТОВАРИСТВА «КЕРАМПРОМ»).</w:t>
      </w: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rPr>
          <w:b/>
          <w:bCs/>
          <w:i/>
          <w:sz w:val="22"/>
          <w:szCs w:val="22"/>
          <w:u w:val="single"/>
          <w:lang w:val="uk-UA"/>
        </w:rPr>
      </w:pPr>
    </w:p>
    <w:p w:rsidR="00000000" w:rsidRDefault="00E30C79">
      <w:pPr>
        <w:pStyle w:val="ae"/>
        <w:jc w:val="left"/>
        <w:rPr>
          <w:b w:val="0"/>
          <w:sz w:val="22"/>
          <w:szCs w:val="22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ВОСЬМОГО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>8. Затвердження розміру річних дивідендів з урахуванням вимог передбачених законодавством, відповідно до результатів фінансово-господарської</w:t>
      </w:r>
      <w:r>
        <w:rPr>
          <w:b/>
        </w:rPr>
        <w:t xml:space="preserve"> діяльності Товариства у 2017 році.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lastRenderedPageBreak/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восьмого пита</w:t>
      </w:r>
      <w:r>
        <w:rPr>
          <w:lang w:val="uk-UA"/>
        </w:rPr>
        <w:t xml:space="preserve">ння порядку денного проводилося з використанням бюлетеня № 8.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jc w:val="both"/>
        <w:rPr>
          <w:rFonts w:ascii="Times New Roman CYR" w:hAnsi="Times New Roman CYR" w:cs="Times New Roman CYR"/>
        </w:rPr>
      </w:pPr>
      <w:r>
        <w:t>8.1. Затвердити суму річних дивідендів за підсумками роботи Товариства за 2017 рік, що підлягає виплаті, у розмірі 63 433 454,00  </w:t>
      </w:r>
      <w:r>
        <w:rPr>
          <w:rFonts w:ascii="Times New Roman CYR" w:hAnsi="Times New Roman CYR" w:cs="Times New Roman CYR"/>
        </w:rPr>
        <w:t xml:space="preserve">грн. </w:t>
      </w:r>
      <w:r>
        <w:rPr>
          <w:rFonts w:ascii="Times New Roman CYR" w:hAnsi="Times New Roman CYR" w:cs="Times New Roman CYR"/>
        </w:rPr>
        <w:t>(шістдесят три мільйони чотириста тридцять три тисячі чотириста п'ятдесят чотири гривні 00 копійок).</w:t>
      </w:r>
    </w:p>
    <w:p w:rsidR="00000000" w:rsidRDefault="00E30C79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8.2. Затвердити розмір виплати дивідендів на 1 (одну) просту акцію у розмірі – 202,00 грн. </w:t>
      </w:r>
    </w:p>
    <w:p w:rsidR="00000000" w:rsidRDefault="00E30C79">
      <w:pPr>
        <w:jc w:val="both"/>
        <w:rPr>
          <w:i/>
        </w:rPr>
      </w:pPr>
      <w:r>
        <w:rPr>
          <w:rFonts w:ascii="Times New Roman CYR" w:hAnsi="Times New Roman CYR" w:cs="Times New Roman CYR"/>
        </w:rPr>
        <w:t>8.3. Затвердити строк виплати дивідендів:   не пізніше 6 (шести</w:t>
      </w:r>
      <w:r>
        <w:rPr>
          <w:rFonts w:ascii="Times New Roman CYR" w:hAnsi="Times New Roman CYR" w:cs="Times New Roman CYR"/>
        </w:rPr>
        <w:t xml:space="preserve">) місяців з дня прийняття Загальними зборами рішення про виплату дивідендів.  </w:t>
      </w:r>
    </w:p>
    <w:p w:rsidR="00000000" w:rsidRDefault="00E30C79">
      <w:pPr>
        <w:pStyle w:val="a5"/>
        <w:shd w:val="clear" w:color="auto" w:fill="FFFFFF"/>
        <w:spacing w:before="0" w:beforeAutospacing="0" w:after="120" w:afterAutospacing="0"/>
        <w:jc w:val="both"/>
      </w:pPr>
      <w:r>
        <w:t xml:space="preserve">8.4. Встановити спосіб виплати дивідендів: грошовими коштами безпосередньо акціонерам.   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jc w:val="both"/>
        <w:rPr>
          <w:rFonts w:ascii="Times New Roman CYR" w:hAnsi="Times New Roman CYR" w:cs="Times New Roman CYR"/>
        </w:rPr>
      </w:pPr>
      <w:r>
        <w:t>8.1. Затвердити суму річних дивідендів за підсумками роботи Товариства за 2017 рік, щ</w:t>
      </w:r>
      <w:r>
        <w:t>о підлягає виплаті, у розмірі 63 433 454,00  </w:t>
      </w:r>
      <w:r>
        <w:rPr>
          <w:rFonts w:ascii="Times New Roman CYR" w:hAnsi="Times New Roman CYR" w:cs="Times New Roman CYR"/>
        </w:rPr>
        <w:t>грн. (шістдесят три мільйони чотириста тридцять три тисячі чотириста п'ятдесят чотири гривні 00 копійок).</w:t>
      </w:r>
    </w:p>
    <w:p w:rsidR="00000000" w:rsidRDefault="00E30C79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8.2. Затвердити розмір виплати дивідендів на 1 (одну) просту акцію у розмірі – 202,00 грн. </w:t>
      </w:r>
    </w:p>
    <w:p w:rsidR="00000000" w:rsidRDefault="00E30C79">
      <w:pPr>
        <w:jc w:val="both"/>
        <w:rPr>
          <w:i/>
        </w:rPr>
      </w:pPr>
      <w:r>
        <w:rPr>
          <w:rFonts w:ascii="Times New Roman CYR" w:hAnsi="Times New Roman CYR" w:cs="Times New Roman CYR"/>
        </w:rPr>
        <w:t>8.3. Затверди</w:t>
      </w:r>
      <w:r>
        <w:rPr>
          <w:rFonts w:ascii="Times New Roman CYR" w:hAnsi="Times New Roman CYR" w:cs="Times New Roman CYR"/>
        </w:rPr>
        <w:t xml:space="preserve">ти строк виплати дивідендів:   не пізніше 6 (шести) місяців з дня прийняття Загальними зборами рішення про виплату дивідендів.  </w:t>
      </w:r>
    </w:p>
    <w:p w:rsidR="00000000" w:rsidRDefault="00E30C79">
      <w:pPr>
        <w:pStyle w:val="a5"/>
        <w:shd w:val="clear" w:color="auto" w:fill="FFFFFF"/>
        <w:spacing w:before="0" w:beforeAutospacing="0" w:after="120" w:afterAutospacing="0"/>
        <w:jc w:val="both"/>
      </w:pPr>
      <w:r>
        <w:t xml:space="preserve">8.4. Встановити спосіб виплати дивідендів: грошовими коштами безпосередньо акціонерам.   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</w:t>
      </w:r>
      <w:r>
        <w:rPr>
          <w:bCs/>
          <w:sz w:val="20"/>
          <w:szCs w:val="20"/>
          <w:lang w:val="uk-UA"/>
        </w:rPr>
        <w:t xml:space="preserve">№ 8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jc w:val="both"/>
        <w:rPr>
          <w:sz w:val="22"/>
          <w:szCs w:val="22"/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ДЕВ</w:t>
      </w:r>
      <w:r>
        <w:rPr>
          <w:rFonts w:ascii="Times New Roman CYR" w:hAnsi="Times New Roman CYR" w:cs="Times New Roman CYR"/>
          <w:b/>
          <w:bCs/>
          <w:i/>
          <w:u w:val="single"/>
        </w:rPr>
        <w:t>’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jc w:val="both"/>
        <w:outlineLvl w:val="0"/>
        <w:rPr>
          <w:b/>
          <w:i/>
          <w:color w:val="7030A0"/>
        </w:rPr>
      </w:pPr>
      <w:r>
        <w:rPr>
          <w:b/>
        </w:rPr>
        <w:t>9. Затвердження Кошторису витрат на  Наглядову раду Товариства.</w:t>
      </w:r>
      <w:r>
        <w:rPr>
          <w:b/>
          <w:color w:val="000000"/>
        </w:rPr>
        <w:t xml:space="preserve"> </w:t>
      </w:r>
      <w:r>
        <w:rPr>
          <w:b/>
        </w:rPr>
        <w:t xml:space="preserve"> </w:t>
      </w:r>
    </w:p>
    <w:p w:rsidR="00000000" w:rsidRDefault="00E30C79">
      <w:pPr>
        <w:jc w:val="both"/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дев</w:t>
      </w:r>
      <w:r>
        <w:t>‘</w:t>
      </w:r>
      <w:r>
        <w:rPr>
          <w:lang w:val="uk-UA"/>
        </w:rPr>
        <w:t>ятого питання порядку денного проводилося з ви</w:t>
      </w:r>
      <w:r>
        <w:rPr>
          <w:lang w:val="uk-UA"/>
        </w:rPr>
        <w:t xml:space="preserve">користанням бюлетеня № 9.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1</w:t>
      </w:r>
      <w:r>
        <w:rPr>
          <w:b/>
        </w:rPr>
        <w:t>:</w:t>
      </w:r>
    </w:p>
    <w:p w:rsidR="00000000" w:rsidRDefault="00E30C79">
      <w:pPr>
        <w:tabs>
          <w:tab w:val="num" w:pos="426"/>
        </w:tabs>
        <w:jc w:val="both"/>
      </w:pPr>
      <w:r>
        <w:rPr>
          <w:color w:val="000000"/>
        </w:rPr>
        <w:t>9.1. Затвердити Кошторис витрат на  Наглядову раду Товариства</w:t>
      </w:r>
      <w:r>
        <w:t xml:space="preserve"> на один рік</w:t>
      </w:r>
      <w:r>
        <w:rPr>
          <w:color w:val="000000"/>
        </w:rPr>
        <w:t xml:space="preserve"> з </w:t>
      </w:r>
      <w:r>
        <w:t>17.04.2018 р. до дати проведення наступних річних Загальних зборів Товариства (додається).</w:t>
      </w:r>
      <w:r>
        <w:rPr>
          <w:i/>
          <w:color w:val="7030A0"/>
        </w:rPr>
        <w:t xml:space="preserve">                                          </w:t>
      </w:r>
    </w:p>
    <w:p w:rsidR="00000000" w:rsidRDefault="00E30C79">
      <w:pPr>
        <w:spacing w:after="120"/>
        <w:ind w:right="-198"/>
        <w:jc w:val="both"/>
        <w:rPr>
          <w:color w:val="000000"/>
        </w:rPr>
      </w:pPr>
      <w:r>
        <w:rPr>
          <w:color w:val="000000"/>
        </w:rPr>
        <w:t>9</w:t>
      </w:r>
      <w:r>
        <w:rPr>
          <w:color w:val="000000"/>
        </w:rPr>
        <w:t>.2. Доручити Голові Загальних зборів Бевзенко Валерію Федоровичу підписати Кошторис витрат від імені Загальних зборів Товариства.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лись для участі у  Загальних зборах, 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  <w:r>
        <w:rPr>
          <w:b/>
          <w:lang w:val="uk-UA"/>
        </w:rPr>
        <w:t>Рішення не прийняте.</w:t>
      </w:r>
    </w:p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2 </w:t>
      </w:r>
      <w:r>
        <w:rPr>
          <w:b/>
        </w:rPr>
        <w:t>:</w:t>
      </w:r>
    </w:p>
    <w:p w:rsidR="00000000" w:rsidRDefault="00E30C79">
      <w:pPr>
        <w:tabs>
          <w:tab w:val="num" w:pos="426"/>
        </w:tabs>
        <w:jc w:val="both"/>
      </w:pPr>
      <w:r>
        <w:rPr>
          <w:color w:val="000000"/>
        </w:rPr>
        <w:t>9.1. Затвердити Кошторис витрат на  Наглядову раду Товариства</w:t>
      </w:r>
      <w:r>
        <w:t xml:space="preserve"> на один рік</w:t>
      </w:r>
      <w:r>
        <w:rPr>
          <w:color w:val="000000"/>
        </w:rPr>
        <w:t xml:space="preserve"> з </w:t>
      </w:r>
      <w:r>
        <w:t xml:space="preserve">17.04.2018 р. до дати проведення наступних річних </w:t>
      </w:r>
      <w:r>
        <w:t>Загальних зборів Товариства.</w:t>
      </w:r>
      <w:r>
        <w:rPr>
          <w:i/>
          <w:color w:val="7030A0"/>
        </w:rPr>
        <w:t xml:space="preserve">                                          </w:t>
      </w:r>
    </w:p>
    <w:p w:rsidR="00000000" w:rsidRDefault="00E30C79">
      <w:pPr>
        <w:ind w:right="-198"/>
        <w:jc w:val="both"/>
        <w:rPr>
          <w:color w:val="000000"/>
        </w:rPr>
      </w:pPr>
      <w:r>
        <w:rPr>
          <w:color w:val="000000"/>
        </w:rPr>
        <w:t>9.2. Доручити Голові Загальних зборів Бевзенко Валерію Федоровичу підписати Кошторис витрат від імені Загальних зборів Товариства.</w:t>
      </w:r>
    </w:p>
    <w:p w:rsidR="00000000" w:rsidRDefault="00E30C79">
      <w:pPr>
        <w:ind w:right="-198"/>
        <w:jc w:val="both"/>
      </w:pPr>
      <w:r>
        <w:t>9.3. Уповноважити Генерального директора Товариства оф</w:t>
      </w:r>
      <w:r>
        <w:t>ормити трудові відносини з Головою Наглядової ради  з оплатою згідно штатного розкладу Товариства на підставі Кошторису витрат Наглядової ради Товариства.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spacing w:after="0"/>
        <w:rPr>
          <w:b/>
          <w:bCs/>
          <w:color w:val="000000"/>
          <w:lang w:val="uk-UA"/>
        </w:rPr>
      </w:pP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tabs>
          <w:tab w:val="num" w:pos="426"/>
        </w:tabs>
        <w:jc w:val="both"/>
      </w:pPr>
      <w:r>
        <w:rPr>
          <w:color w:val="000000"/>
        </w:rPr>
        <w:t>9.1. Затвердити Кошторис витрат на  Наглядову раду Товариства</w:t>
      </w:r>
      <w:r>
        <w:t xml:space="preserve"> на один рік</w:t>
      </w:r>
      <w:r>
        <w:rPr>
          <w:color w:val="000000"/>
        </w:rPr>
        <w:t xml:space="preserve"> з </w:t>
      </w:r>
      <w:r>
        <w:t xml:space="preserve">17.04.2018 р. до дати проведення наступних річних </w:t>
      </w:r>
      <w:r>
        <w:t>Загальних зборів Товариства.</w:t>
      </w:r>
      <w:r>
        <w:rPr>
          <w:i/>
          <w:color w:val="7030A0"/>
        </w:rPr>
        <w:t xml:space="preserve">                                          </w:t>
      </w:r>
    </w:p>
    <w:p w:rsidR="00000000" w:rsidRDefault="00E30C79">
      <w:pPr>
        <w:ind w:right="-198"/>
        <w:jc w:val="both"/>
        <w:rPr>
          <w:color w:val="000000"/>
        </w:rPr>
      </w:pPr>
      <w:r>
        <w:rPr>
          <w:color w:val="000000"/>
        </w:rPr>
        <w:t>9.2. Доручити Голові Загальних зборів Бевзенко Валерію Федоровичу підписати Кошторис витрат від імені Загальних зборів Товариства.</w:t>
      </w:r>
    </w:p>
    <w:p w:rsidR="00000000" w:rsidRDefault="00E30C79">
      <w:pPr>
        <w:spacing w:after="120"/>
        <w:ind w:right="-198"/>
        <w:jc w:val="both"/>
        <w:rPr>
          <w:lang w:val="uk-UA"/>
        </w:rPr>
      </w:pPr>
      <w:r>
        <w:t>9.3. Уповноважити Генерального директора Товариства оф</w:t>
      </w:r>
      <w:r>
        <w:t>ормити трудові відносини з Головою Наглядової ради  з оплатою згідно штатного розкладу Товариства на підставі Кошторису витрат Наглядової ради Товариства.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№ 9 від 17.04.2018 року </w:t>
      </w:r>
      <w:r>
        <w:rPr>
          <w:bCs/>
          <w:sz w:val="20"/>
          <w:szCs w:val="20"/>
          <w:lang w:val="uk-UA"/>
        </w:rPr>
        <w:t xml:space="preserve">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ind w:right="-198"/>
        <w:jc w:val="both"/>
        <w:rPr>
          <w:lang w:val="uk-UA"/>
        </w:rPr>
      </w:pPr>
    </w:p>
    <w:p w:rsidR="00000000" w:rsidRDefault="00E30C79">
      <w:pPr>
        <w:ind w:right="-198"/>
        <w:jc w:val="both"/>
        <w:rPr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ДЕСЯТОГО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jc w:val="both"/>
        <w:rPr>
          <w:b/>
        </w:rPr>
      </w:pPr>
      <w:r>
        <w:rPr>
          <w:b/>
        </w:rPr>
        <w:t>10. Дострокове припинення повноважень Ревізора Товариства.</w:t>
      </w:r>
    </w:p>
    <w:p w:rsidR="00000000" w:rsidRDefault="00E30C79">
      <w:pPr>
        <w:jc w:val="both"/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з питання, що голосується, </w:t>
      </w:r>
      <w:r>
        <w:rPr>
          <w:lang w:val="uk-UA"/>
        </w:rPr>
        <w:t>приймається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десятого питання порядку денного проводилося з використанням бюлетеня № 10.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 xml:space="preserve">Проект </w:t>
      </w:r>
      <w:r>
        <w:rPr>
          <w:b/>
        </w:rPr>
        <w:t>рішення:</w:t>
      </w:r>
    </w:p>
    <w:p w:rsidR="00000000" w:rsidRDefault="00E30C79">
      <w:pPr>
        <w:spacing w:after="120"/>
        <w:jc w:val="both"/>
      </w:pPr>
      <w:r>
        <w:t>10. Достроково припинити повноваження Ревізора Товариства</w:t>
      </w:r>
      <w:r>
        <w:rPr>
          <w:rFonts w:ascii="Times New Roman CYR" w:hAnsi="Times New Roman CYR" w:cs="Times New Roman CYR"/>
          <w:bCs/>
        </w:rPr>
        <w:t xml:space="preserve"> акціонера </w:t>
      </w:r>
      <w:r>
        <w:rPr>
          <w:rFonts w:ascii="Times New Roman CYR" w:hAnsi="Times New Roman CYR" w:cs="Times New Roman CYR"/>
          <w:bCs/>
          <w:lang w:val="en-US"/>
        </w:rPr>
        <w:t>OTRANTO TRADING CO</w:t>
      </w:r>
      <w:r>
        <w:rPr>
          <w:rFonts w:ascii="Times New Roman CYR" w:hAnsi="Times New Roman CYR" w:cs="Times New Roman CYR"/>
          <w:bCs/>
        </w:rPr>
        <w:t xml:space="preserve">. </w:t>
      </w:r>
      <w:r>
        <w:rPr>
          <w:rFonts w:ascii="Times New Roman CYR" w:hAnsi="Times New Roman CYR" w:cs="Times New Roman CYR"/>
          <w:bCs/>
          <w:lang w:val="en-US"/>
        </w:rPr>
        <w:t>LIMITED</w:t>
      </w:r>
      <w:r>
        <w:t xml:space="preserve"> (Кіпр).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spacing w:after="120"/>
        <w:jc w:val="both"/>
        <w:rPr>
          <w:lang w:val="uk-UA"/>
        </w:rPr>
      </w:pPr>
      <w:r>
        <w:t>10. Достроково припинити повноваження Ревізора Товариства</w:t>
      </w:r>
      <w:r>
        <w:rPr>
          <w:rFonts w:ascii="Times New Roman CYR" w:hAnsi="Times New Roman CYR" w:cs="Times New Roman CYR"/>
          <w:bCs/>
        </w:rPr>
        <w:t xml:space="preserve"> акціонера </w:t>
      </w:r>
      <w:r>
        <w:rPr>
          <w:rFonts w:ascii="Times New Roman CYR" w:hAnsi="Times New Roman CYR" w:cs="Times New Roman CYR"/>
          <w:bCs/>
          <w:lang w:val="en-US"/>
        </w:rPr>
        <w:t>OTRANTO TRADING CO</w:t>
      </w:r>
      <w:r>
        <w:rPr>
          <w:rFonts w:ascii="Times New Roman CYR" w:hAnsi="Times New Roman CYR" w:cs="Times New Roman CYR"/>
          <w:bCs/>
        </w:rPr>
        <w:t xml:space="preserve">. </w:t>
      </w:r>
      <w:r>
        <w:rPr>
          <w:rFonts w:ascii="Times New Roman CYR" w:hAnsi="Times New Roman CYR" w:cs="Times New Roman CYR"/>
          <w:bCs/>
          <w:lang w:val="en-US"/>
        </w:rPr>
        <w:t>LIMITED</w:t>
      </w:r>
      <w:r>
        <w:t xml:space="preserve"> (Кіпр).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</w:t>
      </w:r>
      <w:r>
        <w:rPr>
          <w:bCs/>
          <w:sz w:val="20"/>
          <w:szCs w:val="20"/>
          <w:lang w:val="uk-UA"/>
        </w:rPr>
        <w:t xml:space="preserve">№ 10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ОДИНАДЦЯТОГО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jc w:val="both"/>
        <w:rPr>
          <w:lang w:val="uk-UA"/>
        </w:rPr>
      </w:pPr>
      <w:r>
        <w:rPr>
          <w:b/>
        </w:rPr>
        <w:t>11. Обрання Ревізора Товариства</w:t>
      </w:r>
      <w:r>
        <w:t>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</w:t>
      </w:r>
      <w:r>
        <w:rPr>
          <w:lang w:val="uk-UA"/>
        </w:rPr>
        <w:t>ться простою більшістю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одинадцятого питання порядку денного проводилося з використанням бюлетеня № 11.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</w:t>
      </w:r>
      <w:r>
        <w:rPr>
          <w:b/>
        </w:rPr>
        <w:t>ення</w:t>
      </w:r>
      <w:r>
        <w:rPr>
          <w:b/>
          <w:lang w:val="uk-UA"/>
        </w:rPr>
        <w:t xml:space="preserve">  1</w:t>
      </w:r>
      <w:r>
        <w:rPr>
          <w:b/>
        </w:rPr>
        <w:t>:</w:t>
      </w:r>
    </w:p>
    <w:p w:rsidR="00000000" w:rsidRDefault="00E30C79">
      <w:pPr>
        <w:jc w:val="both"/>
        <w:outlineLvl w:val="0"/>
        <w:rPr>
          <w:rFonts w:ascii="Times New Roman CYR" w:hAnsi="Times New Roman CYR" w:cs="Times New Roman CYR"/>
          <w:bCs/>
        </w:rPr>
      </w:pPr>
      <w:r>
        <w:t xml:space="preserve">11.1. Обрати Ревізором Товариства </w:t>
      </w:r>
      <w:r>
        <w:rPr>
          <w:rFonts w:ascii="Times New Roman CYR" w:hAnsi="Times New Roman CYR" w:cs="Times New Roman CYR"/>
          <w:bCs/>
        </w:rPr>
        <w:t>Попова Дмитра Анатолійовича строком на 1 (один) рік</w:t>
      </w:r>
      <w:r>
        <w:rPr>
          <w:rFonts w:ascii="Times New Roman CYR" w:hAnsi="Times New Roman CYR" w:cs="Times New Roman CYR"/>
          <w:bCs/>
          <w:color w:val="C00000"/>
        </w:rPr>
        <w:t>.</w:t>
      </w:r>
    </w:p>
    <w:p w:rsidR="00000000" w:rsidRDefault="00E30C79">
      <w:pPr>
        <w:spacing w:after="120"/>
        <w:jc w:val="both"/>
        <w:outlineLvl w:val="0"/>
      </w:pPr>
      <w:r>
        <w:t>11.2. Затвердити кошторис витрат на Ревізора Товариства (додається).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  <w:r>
        <w:rPr>
          <w:b/>
          <w:lang w:val="uk-UA"/>
        </w:rPr>
        <w:t>Рішення не прийняте.</w:t>
      </w:r>
    </w:p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 2</w:t>
      </w:r>
      <w:r>
        <w:rPr>
          <w:b/>
        </w:rPr>
        <w:t>:</w:t>
      </w:r>
    </w:p>
    <w:p w:rsidR="00000000" w:rsidRDefault="00E30C79">
      <w:pPr>
        <w:jc w:val="both"/>
        <w:outlineLvl w:val="0"/>
      </w:pPr>
      <w:r>
        <w:t xml:space="preserve">11.1. Обрати Ревізором Товариства </w:t>
      </w:r>
      <w:r>
        <w:rPr>
          <w:rFonts w:ascii="Times New Roman CYR" w:hAnsi="Times New Roman CYR" w:cs="Times New Roman CYR"/>
          <w:bCs/>
        </w:rPr>
        <w:t xml:space="preserve">Попову </w:t>
      </w:r>
      <w:r>
        <w:t>Ларису Дмитрівну</w:t>
      </w:r>
      <w:r>
        <w:rPr>
          <w:rFonts w:ascii="Times New Roman CYR" w:hAnsi="Times New Roman CYR" w:cs="Times New Roman CYR"/>
          <w:bCs/>
        </w:rPr>
        <w:t xml:space="preserve"> </w:t>
      </w:r>
      <w:r>
        <w:t xml:space="preserve">на </w:t>
      </w:r>
      <w:r>
        <w:t>строк 3 (три) роки.</w:t>
      </w:r>
    </w:p>
    <w:p w:rsidR="00000000" w:rsidRDefault="00E30C79">
      <w:pPr>
        <w:jc w:val="both"/>
        <w:outlineLvl w:val="0"/>
      </w:pPr>
      <w:r>
        <w:t>11.2. Затвердити кошторис витрат Ревізора Товариства.</w:t>
      </w:r>
    </w:p>
    <w:p w:rsidR="00000000" w:rsidRDefault="00E30C79">
      <w:pPr>
        <w:tabs>
          <w:tab w:val="num" w:pos="426"/>
        </w:tabs>
        <w:jc w:val="both"/>
      </w:pPr>
      <w:r>
        <w:t>11.3. Уповноважити Генерального директора Товариства оформити трудові відносини з Ревізором з оплатою згідно штатного розкладу Товариства на підставі Кошторису витрат Ревізора Товари</w:t>
      </w:r>
      <w:r>
        <w:t>ства.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Відсоткове відношення до загальної кількості голосів 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ind w:right="-196"/>
        <w:jc w:val="both"/>
        <w:rPr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jc w:val="both"/>
        <w:outlineLvl w:val="0"/>
      </w:pPr>
      <w:r>
        <w:t xml:space="preserve">11.1. Обрати Ревізором Товариства </w:t>
      </w:r>
      <w:r>
        <w:rPr>
          <w:rFonts w:ascii="Times New Roman CYR" w:hAnsi="Times New Roman CYR" w:cs="Times New Roman CYR"/>
          <w:bCs/>
        </w:rPr>
        <w:t xml:space="preserve">Попову </w:t>
      </w:r>
      <w:r>
        <w:t>Ларису Дмитрівну</w:t>
      </w:r>
      <w:r>
        <w:rPr>
          <w:rFonts w:ascii="Times New Roman CYR" w:hAnsi="Times New Roman CYR" w:cs="Times New Roman CYR"/>
          <w:bCs/>
        </w:rPr>
        <w:t xml:space="preserve"> </w:t>
      </w:r>
      <w:r>
        <w:t>на строк 3 (три) роки.</w:t>
      </w:r>
    </w:p>
    <w:p w:rsidR="00000000" w:rsidRDefault="00E30C79">
      <w:pPr>
        <w:jc w:val="both"/>
        <w:outlineLvl w:val="0"/>
      </w:pPr>
      <w:r>
        <w:t>11.2. Затвердити кошторис витрат Ревізора Товариства.</w:t>
      </w:r>
    </w:p>
    <w:p w:rsidR="00000000" w:rsidRDefault="00E30C79">
      <w:pPr>
        <w:tabs>
          <w:tab w:val="num" w:pos="426"/>
        </w:tabs>
        <w:spacing w:after="120"/>
        <w:jc w:val="both"/>
      </w:pPr>
      <w:r>
        <w:t>11.3. Уповноважити Генерального директора Товариства оформити трудові відносини з Ревізором з оплатою згідно штатного розкладу Товариства на підставі Кошто</w:t>
      </w:r>
      <w:r>
        <w:t>рису витрат Ревізора Товариства.</w:t>
      </w:r>
    </w:p>
    <w:p w:rsidR="00000000" w:rsidRDefault="00E30C79">
      <w:pPr>
        <w:spacing w:after="1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(Протокол </w:t>
      </w:r>
      <w:r>
        <w:rPr>
          <w:sz w:val="20"/>
          <w:szCs w:val="20"/>
        </w:rPr>
        <w:t>про підсумки голосування</w:t>
      </w:r>
      <w:r>
        <w:rPr>
          <w:bCs/>
          <w:sz w:val="20"/>
          <w:szCs w:val="20"/>
        </w:rPr>
        <w:t xml:space="preserve"> № </w:t>
      </w:r>
      <w:r>
        <w:rPr>
          <w:bCs/>
          <w:sz w:val="20"/>
          <w:szCs w:val="20"/>
          <w:lang w:val="uk-UA"/>
        </w:rPr>
        <w:t xml:space="preserve">11 </w:t>
      </w:r>
      <w:r>
        <w:rPr>
          <w:bCs/>
          <w:sz w:val="20"/>
          <w:szCs w:val="20"/>
        </w:rPr>
        <w:t xml:space="preserve">від 17.04.2018 року засідання Лічильної комісії річних Загальних зборів акціонерів </w:t>
      </w:r>
      <w:r>
        <w:rPr>
          <w:sz w:val="20"/>
          <w:szCs w:val="20"/>
        </w:rPr>
        <w:t>ПРИВАТНОГО АКЦІОНЕРНОГО ТОВАРИСТВА «КЕРАМПРОМ»).</w:t>
      </w:r>
    </w:p>
    <w:p w:rsidR="00000000" w:rsidRDefault="00E30C79">
      <w:pPr>
        <w:ind w:right="-196"/>
        <w:jc w:val="both"/>
        <w:rPr>
          <w:color w:val="000000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ДВАНАДЦЯТОГО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>12. </w:t>
      </w:r>
      <w:r>
        <w:rPr>
          <w:b/>
        </w:rPr>
        <w:t xml:space="preserve">Внесення змін до Статуту Товариства шляхом викладення його в новій редакції, затвердження нової редакції Статуту ПРИВАТНОГО АКЦІОНЕРНОГО ТОВАРИСТВА «КЕРАМПРОМ». Визначення уповноваженої особи на підписання нової редакції Статуту та проведення її державної </w:t>
      </w:r>
      <w:r>
        <w:rPr>
          <w:b/>
        </w:rPr>
        <w:t>реєстрації.</w:t>
      </w:r>
    </w:p>
    <w:p w:rsidR="00000000" w:rsidRDefault="00E30C79">
      <w:pPr>
        <w:jc w:val="both"/>
        <w:rPr>
          <w:lang w:val="uk-UA"/>
        </w:rPr>
      </w:pPr>
      <w:r>
        <w:rPr>
          <w:lang w:val="uk-UA"/>
        </w:rPr>
        <w:t>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більш як трьома чвертями голосів акціонерів, які зареєструвались для участі у річних Загальних зборах та є власниками голосуючих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дванадцятого питання порядку </w:t>
      </w:r>
      <w:r>
        <w:rPr>
          <w:lang w:val="uk-UA"/>
        </w:rPr>
        <w:t xml:space="preserve">денного проводилося з використанням бюлетеня № 12.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1</w:t>
      </w:r>
      <w:r>
        <w:rPr>
          <w:b/>
        </w:rPr>
        <w:t>:</w:t>
      </w:r>
    </w:p>
    <w:p w:rsidR="00000000" w:rsidRDefault="00E30C79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>12.1. Внести зміни до Статуту Товариства  шляхом викладення його в новій редакції.</w:t>
      </w:r>
    </w:p>
    <w:p w:rsidR="00000000" w:rsidRDefault="00E30C79">
      <w:pPr>
        <w:jc w:val="both"/>
      </w:pPr>
      <w:r>
        <w:t xml:space="preserve">12.2. Затвердити нову редакцію Статуту ПРИВАТНОГО АКЦІОНЕРНОГО ТОВАРИСТВА «КЕРАМПРОМ». </w:t>
      </w:r>
    </w:p>
    <w:p w:rsidR="00000000" w:rsidRDefault="00E30C79">
      <w:pPr>
        <w:jc w:val="both"/>
      </w:pPr>
      <w:r>
        <w:t>12.3. Уповнова</w:t>
      </w:r>
      <w:r>
        <w:t>жити Генерального директора Товариства Бевзенко Бориса Федоровича підписати нову редакцію Статуту ПРИВАТНОГО АКЦІОНЕРНОГО ТОВАРИСТВА «КЕРАМПРОМ» з обов’язковим нотаріальним посвідченням підпису під Статутом.</w:t>
      </w:r>
    </w:p>
    <w:p w:rsidR="00000000" w:rsidRDefault="00E30C79">
      <w:pPr>
        <w:spacing w:after="120"/>
        <w:jc w:val="both"/>
        <w:rPr>
          <w:lang w:val="uk-UA"/>
        </w:rPr>
      </w:pPr>
      <w:r>
        <w:t>12.4. Доручити Генеральному директору ПрАТ «КЕРА</w:t>
      </w:r>
      <w:r>
        <w:t>МПРОМ» Бевзенко Борису Федоровичу (з правом передоручення) забезпечити здійснення</w:t>
      </w:r>
      <w:r>
        <w:rPr>
          <w:rFonts w:ascii="Helvetica" w:hAnsi="Helvetica"/>
          <w:color w:val="444444"/>
          <w:shd w:val="clear" w:color="auto" w:fill="FFFFFF"/>
        </w:rPr>
        <w:t xml:space="preserve"> </w:t>
      </w:r>
      <w:r>
        <w:t>в установленому законодавством порядку</w:t>
      </w:r>
      <w:r>
        <w:rPr>
          <w:rFonts w:ascii="Helvetica" w:hAnsi="Helvetica"/>
          <w:color w:val="444444"/>
          <w:shd w:val="clear" w:color="auto" w:fill="FFFFFF"/>
        </w:rPr>
        <w:t xml:space="preserve"> </w:t>
      </w:r>
      <w:r>
        <w:t>всіх необхідних заходів щодо проведення державної реєстрації змін до Статуту Товариства.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spacing w:after="120"/>
        <w:jc w:val="both"/>
        <w:rPr>
          <w:lang w:val="uk-UA"/>
        </w:rPr>
      </w:pPr>
      <w:r>
        <w:rPr>
          <w:b/>
          <w:lang w:val="uk-UA"/>
        </w:rPr>
        <w:t>Рішення не прийняте.</w:t>
      </w:r>
    </w:p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</w:p>
    <w:p w:rsidR="00000000" w:rsidRDefault="00E30C79">
      <w:pPr>
        <w:tabs>
          <w:tab w:val="left" w:pos="2127"/>
        </w:tabs>
        <w:jc w:val="both"/>
        <w:rPr>
          <w:b/>
          <w:lang w:val="uk-UA"/>
        </w:rPr>
      </w:pPr>
      <w:r>
        <w:rPr>
          <w:b/>
        </w:rPr>
        <w:t>Проект рішення</w:t>
      </w:r>
      <w:r>
        <w:rPr>
          <w:b/>
          <w:lang w:val="uk-UA"/>
        </w:rPr>
        <w:t xml:space="preserve"> 2</w:t>
      </w:r>
      <w:r>
        <w:rPr>
          <w:b/>
        </w:rPr>
        <w:t>:</w:t>
      </w:r>
    </w:p>
    <w:p w:rsidR="00000000" w:rsidRDefault="00E30C79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12.1. Внести зміни до Статуту Товариства  </w:t>
      </w:r>
      <w:r>
        <w:rPr>
          <w:color w:val="auto"/>
          <w:lang w:val="uk-UA"/>
        </w:rPr>
        <w:t>шляхом викладення його в новій редакції.</w:t>
      </w:r>
    </w:p>
    <w:p w:rsidR="00000000" w:rsidRDefault="00E30C79">
      <w:pPr>
        <w:jc w:val="both"/>
        <w:rPr>
          <w:rFonts w:eastAsia="Calibri"/>
        </w:rPr>
      </w:pPr>
      <w:r>
        <w:rPr>
          <w:rFonts w:eastAsia="Calibri"/>
        </w:rPr>
        <w:t xml:space="preserve">12.2. Затвердити нову редакцію Статуту ПРИВАТНОГО АКЦІОНЕРНОГО ТОВАРИСТВА «КЕРАМПРОМ». </w:t>
      </w:r>
    </w:p>
    <w:p w:rsidR="00000000" w:rsidRDefault="00E30C79">
      <w:pPr>
        <w:jc w:val="both"/>
        <w:rPr>
          <w:rFonts w:eastAsia="Calibri"/>
        </w:rPr>
      </w:pPr>
      <w:r>
        <w:rPr>
          <w:rFonts w:eastAsia="Calibri"/>
        </w:rPr>
        <w:t>12.3. Уповноважити Генерального директора Товариства Бевзенко Бориса Федоровича підписати нову редакцію Статуту ПРИВАТНОГО АКЦІ</w:t>
      </w:r>
      <w:r>
        <w:rPr>
          <w:rFonts w:eastAsia="Calibri"/>
        </w:rPr>
        <w:t>ОНЕРНОГО ТОВАРИСТВА «КЕРАМПРОМ» з обов’язковим нотаріальним посвідченням підпису під Статутом.</w:t>
      </w:r>
    </w:p>
    <w:p w:rsidR="00000000" w:rsidRDefault="00E30C79">
      <w:pPr>
        <w:jc w:val="both"/>
        <w:rPr>
          <w:rFonts w:eastAsia="Calibri"/>
          <w:lang w:val="uk-UA"/>
        </w:rPr>
      </w:pPr>
      <w:r>
        <w:rPr>
          <w:rFonts w:eastAsia="Calibri"/>
        </w:rPr>
        <w:t xml:space="preserve">12.4. Доручити Генеральному директору ПрАТ «КЕРАМПРОМ» Бевзенко Борису Федоровичу (з правом передоручення) забезпечити здійснення в установленому законодавством </w:t>
      </w:r>
      <w:r>
        <w:rPr>
          <w:rFonts w:eastAsia="Calibri"/>
        </w:rPr>
        <w:t>порядку  державної реєстрації нової редакції Статуту Товариства.</w:t>
      </w:r>
    </w:p>
    <w:p w:rsidR="00000000" w:rsidRDefault="00E30C79">
      <w:pPr>
        <w:jc w:val="both"/>
        <w:rPr>
          <w:rFonts w:eastAsia="Calibri"/>
          <w:lang w:val="uk-UA"/>
        </w:rPr>
      </w:pP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Відсоткове відношення до загальної кількості голосів акціонерів, які зареєструвались для участі у  Загальних зборах, та є власниками голосуючих 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pStyle w:val="Default"/>
        <w:jc w:val="both"/>
        <w:rPr>
          <w:color w:val="auto"/>
          <w:lang w:val="uk-UA"/>
        </w:rPr>
      </w:pPr>
      <w:r>
        <w:rPr>
          <w:color w:val="auto"/>
          <w:lang w:val="uk-UA"/>
        </w:rPr>
        <w:t>12.1. Внести зміни до Статуту Товариства  шляхом викладення його в новій редакції.</w:t>
      </w:r>
    </w:p>
    <w:p w:rsidR="00000000" w:rsidRDefault="00E30C79">
      <w:pPr>
        <w:jc w:val="both"/>
        <w:rPr>
          <w:rFonts w:eastAsia="Calibri"/>
        </w:rPr>
      </w:pPr>
      <w:r>
        <w:rPr>
          <w:rFonts w:eastAsia="Calibri"/>
        </w:rPr>
        <w:t xml:space="preserve">12.2. Затвердити нову редакцію Статуту ПРИВАТНОГО АКЦІОНЕРНОГО ТОВАРИСТВА «КЕРАМПРОМ». </w:t>
      </w:r>
    </w:p>
    <w:p w:rsidR="00000000" w:rsidRDefault="00E30C79">
      <w:pPr>
        <w:jc w:val="both"/>
        <w:rPr>
          <w:rFonts w:eastAsia="Calibri"/>
        </w:rPr>
      </w:pPr>
      <w:r>
        <w:rPr>
          <w:rFonts w:eastAsia="Calibri"/>
        </w:rPr>
        <w:t xml:space="preserve">12.3. Уповноважити Генерального директора Товариства Бевзенко </w:t>
      </w:r>
      <w:r>
        <w:rPr>
          <w:rFonts w:eastAsia="Calibri"/>
        </w:rPr>
        <w:t>Бориса Федоровича підписати нову редакцію Статуту ПРИВАТНОГО АКЦІОНЕРНОГО ТОВАРИСТВА «КЕРАМПРОМ» з обов’язковим нотаріальним посвідченням підпису під Статутом.</w:t>
      </w:r>
    </w:p>
    <w:p w:rsidR="00000000" w:rsidRDefault="00E30C79">
      <w:pPr>
        <w:spacing w:after="120"/>
        <w:jc w:val="both"/>
        <w:rPr>
          <w:rFonts w:eastAsia="Calibri"/>
        </w:rPr>
      </w:pPr>
      <w:r>
        <w:rPr>
          <w:rFonts w:eastAsia="Calibri"/>
        </w:rPr>
        <w:t>12.4. Доручити Генеральному директору ПрАТ «КЕРАМПРОМ» Бевзенко Борису Федоровичу (з правом пере</w:t>
      </w:r>
      <w:r>
        <w:rPr>
          <w:rFonts w:eastAsia="Calibri"/>
        </w:rPr>
        <w:t>доручення) забезпечити здійснення в установленому законодавством порядку  державної реєстрації нової редакції Статуту Товариства.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№ 12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ind w:right="-196"/>
        <w:jc w:val="both"/>
        <w:rPr>
          <w:color w:val="000000"/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ТРИНАДЦЯТОГО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>13. Про приведення  Положень про Наглядову раду Товариства і Ревізора Товариства  у відповідність до Статуту та Закону України «Про акціонерні товариства» шляхом за</w:t>
      </w:r>
      <w:r>
        <w:rPr>
          <w:b/>
        </w:rPr>
        <w:t>твердження Положень в новій редакції.</w:t>
      </w:r>
      <w:r>
        <w:t xml:space="preserve"> </w:t>
      </w:r>
      <w:r>
        <w:rPr>
          <w:b/>
        </w:rPr>
        <w:t>Визначення особи, уповноваженої на підписання Положень.</w:t>
      </w:r>
    </w:p>
    <w:p w:rsidR="00000000" w:rsidRDefault="00E30C79">
      <w:pPr>
        <w:jc w:val="both"/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Рішення з питання, що голосується, приймається простою більшістю голосів акціонерів, які зареєструвались для участі у річних Загальних зборах та є власниками гол</w:t>
      </w:r>
      <w:r>
        <w:rPr>
          <w:lang w:val="uk-UA"/>
        </w:rPr>
        <w:t>осуючих з цього питання акцій.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тринадцятого питання порядку денного проводилося з використанням бюлетеня № 13.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spacing w:after="0"/>
        <w:jc w:val="both"/>
        <w:rPr>
          <w:lang w:val="uk-UA"/>
        </w:rPr>
      </w:pPr>
      <w:r>
        <w:t>1</w:t>
      </w:r>
      <w:r>
        <w:rPr>
          <w:lang w:val="uk-UA"/>
        </w:rPr>
        <w:t>3</w:t>
      </w:r>
      <w:r>
        <w:t>.</w:t>
      </w:r>
      <w:r>
        <w:rPr>
          <w:lang w:val="uk-UA"/>
        </w:rPr>
        <w:t>1. </w:t>
      </w:r>
      <w:r>
        <w:t xml:space="preserve">Внести зміни </w:t>
      </w:r>
      <w:r>
        <w:rPr>
          <w:lang w:val="uk-UA"/>
        </w:rPr>
        <w:t>до П</w:t>
      </w:r>
      <w:r>
        <w:t xml:space="preserve">оложень ПрАТ </w:t>
      </w:r>
      <w:r>
        <w:rPr>
          <w:lang w:val="uk-UA"/>
        </w:rPr>
        <w:t>«КЕРАМПРОМ</w:t>
      </w:r>
      <w:r>
        <w:t>»</w:t>
      </w:r>
      <w:r>
        <w:rPr>
          <w:lang w:val="uk-UA"/>
        </w:rPr>
        <w:t xml:space="preserve"> про Наглядову раду та Ревізора Товариства шляхом викладення  їх </w:t>
      </w:r>
      <w:r>
        <w:t>у</w:t>
      </w:r>
      <w:r>
        <w:t xml:space="preserve"> новій редакції. 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spacing w:after="0"/>
        <w:jc w:val="both"/>
        <w:rPr>
          <w:lang w:val="uk-UA"/>
        </w:rPr>
      </w:pPr>
      <w:r>
        <w:rPr>
          <w:lang w:val="uk-UA"/>
        </w:rPr>
        <w:t>13.2. За</w:t>
      </w:r>
      <w:r>
        <w:t>твердити нові редакції Положення про Наглядову раду ПрАТ «</w:t>
      </w:r>
      <w:r>
        <w:rPr>
          <w:lang w:val="uk-UA"/>
        </w:rPr>
        <w:t>КЕРАМПРОМ</w:t>
      </w:r>
      <w:r>
        <w:t xml:space="preserve">», Положення про </w:t>
      </w:r>
      <w:r>
        <w:rPr>
          <w:lang w:val="uk-UA"/>
        </w:rPr>
        <w:t>Ревізора</w:t>
      </w:r>
      <w:r>
        <w:t xml:space="preserve"> ПрАТ ««</w:t>
      </w:r>
      <w:r>
        <w:rPr>
          <w:lang w:val="uk-UA"/>
        </w:rPr>
        <w:t>КЕРАМПРОМ</w:t>
      </w:r>
      <w:r>
        <w:t>».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jc w:val="both"/>
      </w:pPr>
      <w:r>
        <w:rPr>
          <w:lang w:val="uk-UA"/>
        </w:rPr>
        <w:t>13.</w:t>
      </w:r>
      <w:r>
        <w:t>3. Уповноважити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Голову Загальних зборів </w:t>
      </w:r>
      <w:r>
        <w:t xml:space="preserve">підписати зазначені нові редакції Положень. 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які зареєструвались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100,0000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spacing w:after="0"/>
        <w:jc w:val="both"/>
        <w:rPr>
          <w:lang w:val="uk-UA"/>
        </w:rPr>
      </w:pPr>
      <w:r>
        <w:t>1</w:t>
      </w:r>
      <w:r>
        <w:rPr>
          <w:lang w:val="uk-UA"/>
        </w:rPr>
        <w:t>3</w:t>
      </w:r>
      <w:r>
        <w:t>.</w:t>
      </w:r>
      <w:r>
        <w:rPr>
          <w:lang w:val="uk-UA"/>
        </w:rPr>
        <w:t>1. </w:t>
      </w:r>
      <w:r>
        <w:t xml:space="preserve">Внести зміни </w:t>
      </w:r>
      <w:r>
        <w:rPr>
          <w:lang w:val="uk-UA"/>
        </w:rPr>
        <w:t>до П</w:t>
      </w:r>
      <w:r>
        <w:t xml:space="preserve">оложень ПрАТ </w:t>
      </w:r>
      <w:r>
        <w:rPr>
          <w:lang w:val="uk-UA"/>
        </w:rPr>
        <w:t>«КЕРАМПРОМ</w:t>
      </w:r>
      <w:r>
        <w:t>»</w:t>
      </w:r>
      <w:r>
        <w:rPr>
          <w:lang w:val="uk-UA"/>
        </w:rPr>
        <w:t xml:space="preserve"> </w:t>
      </w:r>
      <w:r>
        <w:rPr>
          <w:lang w:val="uk-UA"/>
        </w:rPr>
        <w:t xml:space="preserve">про Наглядову раду та Ревізора Товариства шляхом викладення  їх </w:t>
      </w:r>
      <w:r>
        <w:t xml:space="preserve">у новій редакції. 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spacing w:after="0"/>
        <w:jc w:val="both"/>
        <w:rPr>
          <w:lang w:val="uk-UA"/>
        </w:rPr>
      </w:pPr>
      <w:r>
        <w:rPr>
          <w:lang w:val="uk-UA"/>
        </w:rPr>
        <w:t>13.2. За</w:t>
      </w:r>
      <w:r>
        <w:t>твердити нові редакції Положення про Наглядову раду ПрАТ «</w:t>
      </w:r>
      <w:r>
        <w:rPr>
          <w:lang w:val="uk-UA"/>
        </w:rPr>
        <w:t>КЕРАМПРОМ</w:t>
      </w:r>
      <w:r>
        <w:t xml:space="preserve">», Положення про </w:t>
      </w:r>
      <w:r>
        <w:rPr>
          <w:lang w:val="uk-UA"/>
        </w:rPr>
        <w:t>Ревізора</w:t>
      </w:r>
      <w:r>
        <w:t xml:space="preserve"> ПрАТ ««</w:t>
      </w:r>
      <w:r>
        <w:rPr>
          <w:lang w:val="uk-UA"/>
        </w:rPr>
        <w:t>КЕРАМПРОМ</w:t>
      </w:r>
      <w:r>
        <w:t>».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jc w:val="both"/>
      </w:pPr>
      <w:r>
        <w:rPr>
          <w:lang w:val="uk-UA"/>
        </w:rPr>
        <w:t>13.</w:t>
      </w:r>
      <w:r>
        <w:t>3. Уповноважити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Голову Загальних зборів </w:t>
      </w:r>
      <w:r>
        <w:t>підписати</w:t>
      </w:r>
      <w:r>
        <w:t xml:space="preserve"> зазначені нові редакції Положень. </w:t>
      </w:r>
    </w:p>
    <w:p w:rsidR="00000000" w:rsidRDefault="00E30C79">
      <w:pPr>
        <w:spacing w:after="12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(Протокол </w:t>
      </w:r>
      <w:r>
        <w:rPr>
          <w:sz w:val="20"/>
          <w:szCs w:val="20"/>
        </w:rPr>
        <w:t>про підсумки голосування</w:t>
      </w:r>
      <w:r>
        <w:rPr>
          <w:bCs/>
          <w:sz w:val="20"/>
          <w:szCs w:val="20"/>
        </w:rPr>
        <w:t xml:space="preserve"> № </w:t>
      </w:r>
      <w:r>
        <w:rPr>
          <w:bCs/>
          <w:sz w:val="20"/>
          <w:szCs w:val="20"/>
          <w:lang w:val="uk-UA"/>
        </w:rPr>
        <w:t xml:space="preserve">13 </w:t>
      </w:r>
      <w:r>
        <w:rPr>
          <w:bCs/>
          <w:sz w:val="20"/>
          <w:szCs w:val="20"/>
        </w:rPr>
        <w:t xml:space="preserve">від 17.04.2018 року засідання Лічильної комісії річних Загальних зборів акціонерів </w:t>
      </w:r>
      <w:r>
        <w:rPr>
          <w:sz w:val="20"/>
          <w:szCs w:val="20"/>
        </w:rPr>
        <w:t>ПРИВАТНОГО АКЦІОНЕРНОГО ТОВАРИСТВА «КЕРАМПРОМ»).</w:t>
      </w:r>
    </w:p>
    <w:p w:rsidR="00000000" w:rsidRDefault="00E30C79">
      <w:pPr>
        <w:ind w:right="-196"/>
        <w:jc w:val="both"/>
        <w:rPr>
          <w:color w:val="000000"/>
        </w:rPr>
      </w:pPr>
    </w:p>
    <w:p w:rsidR="00000000" w:rsidRDefault="00E30C79">
      <w:pPr>
        <w:ind w:right="-196"/>
        <w:jc w:val="both"/>
        <w:rPr>
          <w:color w:val="000000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ЧОТИРНАДЦЯТОГО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</w:rPr>
      </w:pPr>
      <w:r>
        <w:rPr>
          <w:b/>
        </w:rPr>
        <w:t>14. Прийняття рішення про надання згоди на вчинення Товариством значних правочинів.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з питання, що голосується, приймається більш 50 відсотками голосів акціонерів від їх загальної кількості. 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>Голосування з чотирнадцятого питання порядку денного про</w:t>
      </w:r>
      <w:r>
        <w:rPr>
          <w:lang w:val="uk-UA"/>
        </w:rPr>
        <w:t xml:space="preserve">водилося з використанням бюлетеня № 14.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tabs>
          <w:tab w:val="num" w:pos="426"/>
        </w:tabs>
        <w:jc w:val="both"/>
      </w:pPr>
      <w:r>
        <w:t>14.1. Надати згоду на вчинення Товариством значних правочинів:</w:t>
      </w:r>
    </w:p>
    <w:p w:rsidR="00000000" w:rsidRDefault="00E30C79">
      <w:pPr>
        <w:jc w:val="both"/>
      </w:pPr>
      <w:r>
        <w:t>1) Контракт з NORTHGATE International LLP № NGILLP-01/18 от 10.01.2018 на постачання глини  у сумі 225 000 000 грн. або її еквівалент в</w:t>
      </w:r>
      <w:r>
        <w:t xml:space="preserve"> іноземній валюті за офіційним курсом Національного банку України на дату вчинення відповідного правочину.</w:t>
      </w:r>
    </w:p>
    <w:p w:rsidR="00000000" w:rsidRDefault="00E30C79">
      <w:pPr>
        <w:jc w:val="both"/>
      </w:pPr>
      <w:r>
        <w:t>2) Контракт з NORTHGATE International LLP №  NGILLP-02/18 від 01.03.2018 р., на постачання глини у сумі 98 000 000 грн. або її еквівалент в іноземній</w:t>
      </w:r>
      <w:r>
        <w:t xml:space="preserve"> валюті за офіційним курсом Національного банку України на дату вчинення відповідного правочину.</w:t>
      </w:r>
    </w:p>
    <w:p w:rsidR="00000000" w:rsidRDefault="00E30C79">
      <w:pPr>
        <w:jc w:val="both"/>
      </w:pPr>
      <w:r>
        <w:t xml:space="preserve">3) Договір з ДФ "Галь-Дженералтранс" № 17-459 від 26.12.2017 р.,  на отримання послуг з перевезення залiзничним транспортом глини у сумі 68 860 000 грн. </w:t>
      </w:r>
    </w:p>
    <w:p w:rsidR="00000000" w:rsidRDefault="00E30C79">
      <w:pPr>
        <w:jc w:val="both"/>
      </w:pPr>
      <w:r>
        <w:t>4) До</w:t>
      </w:r>
      <w:r>
        <w:t xml:space="preserve">говір з ТОВ ТД «ЛогистикТранс» договор № 21/02-18 від 21.02.2018 р. на отримання послуг з перевезення залізничним транспортом глини у сумі 34 000 000 грн. </w:t>
      </w:r>
    </w:p>
    <w:p w:rsidR="00000000" w:rsidRDefault="00E30C79">
      <w:pPr>
        <w:spacing w:after="120"/>
        <w:jc w:val="both"/>
      </w:pPr>
      <w:r>
        <w:t>14.2. У разі припинення роботи з ТОВ ТД «ЛогистикТранс», тобто зміни підприємства, яке надає послуги</w:t>
      </w:r>
      <w:r>
        <w:t xml:space="preserve"> з перевезення залізничним транспортом глини, надати повноваження Генеральному директору підписати новий договір у сумі, узгодженій Загальними зборами Товариства в п.14.1, погодивши з Наглядовою радою вибір нового підприємства.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2"/>
        <w:gridCol w:w="3032"/>
        <w:gridCol w:w="3030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ість голосів, шт..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загальної кількості голосів акціонерів,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uk-UA"/>
              </w:rPr>
              <w:t>374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99,47361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lastRenderedPageBreak/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  <w:lang w:val="uk-UA"/>
        </w:rPr>
      </w:pPr>
    </w:p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tabs>
          <w:tab w:val="num" w:pos="426"/>
        </w:tabs>
        <w:jc w:val="both"/>
      </w:pPr>
      <w:r>
        <w:t>14.1. Надати згоду на вчинення Товариством значних правочинів:</w:t>
      </w:r>
    </w:p>
    <w:p w:rsidR="00000000" w:rsidRDefault="00E30C79">
      <w:pPr>
        <w:jc w:val="both"/>
      </w:pPr>
      <w:r>
        <w:t xml:space="preserve">1) Контракт з NORTHGATE International LLP № NGILLP-01/18 от 10.01.2018 на постачання глини  </w:t>
      </w:r>
      <w:r>
        <w:t>у сумі 225 000 000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E30C79">
      <w:pPr>
        <w:jc w:val="both"/>
      </w:pPr>
      <w:r>
        <w:t>2) Контракт з NORTHGATE International LLP №  NGILLP-02/18 від 01.03.2018 р., на постачання глини у сумі 98</w:t>
      </w:r>
      <w:r>
        <w:t> 000 000 грн. або її еквівалент в іноземній валюті за офіційним курсом Національного банку України на дату вчинення відповідного правочину.</w:t>
      </w:r>
    </w:p>
    <w:p w:rsidR="00000000" w:rsidRDefault="00E30C79">
      <w:pPr>
        <w:jc w:val="both"/>
      </w:pPr>
      <w:r>
        <w:t>3) Договір з ДФ "Галь-Дженералтранс" № 17-459 від 26.12.2017 р.,  на отримання послуг з перевезення залiзничним тран</w:t>
      </w:r>
      <w:r>
        <w:t xml:space="preserve">спортом глини у сумі 68 860 000 грн. </w:t>
      </w:r>
    </w:p>
    <w:p w:rsidR="00000000" w:rsidRDefault="00E30C79">
      <w:pPr>
        <w:jc w:val="both"/>
      </w:pPr>
      <w:r>
        <w:t xml:space="preserve">4) Договір з ТОВ ТД «ЛогистикТранс» договор № 21/02-18 від 21.02.2018 р. на отримання послуг з перевезення залізничним транспортом глини у сумі 34 000 000 грн. </w:t>
      </w:r>
    </w:p>
    <w:p w:rsidR="00000000" w:rsidRDefault="00E30C79">
      <w:pPr>
        <w:spacing w:after="120"/>
        <w:jc w:val="both"/>
        <w:rPr>
          <w:lang w:val="uk-UA"/>
        </w:rPr>
      </w:pPr>
      <w:r>
        <w:t xml:space="preserve">14.2. У разі припинення роботи з ТОВ ТД «ЛогистикТранс», </w:t>
      </w:r>
      <w:r>
        <w:t>тобто зміни підприємства, яке надає послуги з перевезення залізничним транспортом глини, надати повноваження Генеральному директору підписати новий договір у сумі, узгодженій Загальними зборами Товариства в п.14.1, погодивши з Наглядовою радою вибір нового</w:t>
      </w:r>
      <w:r>
        <w:t xml:space="preserve"> підприємства.</w:t>
      </w:r>
    </w:p>
    <w:p w:rsidR="00000000" w:rsidRDefault="00E30C79">
      <w:pPr>
        <w:spacing w:after="120"/>
        <w:jc w:val="both"/>
        <w:rPr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(Протокол </w:t>
      </w:r>
      <w:r>
        <w:rPr>
          <w:sz w:val="20"/>
          <w:szCs w:val="20"/>
          <w:lang w:val="uk-UA"/>
        </w:rPr>
        <w:t>про підсумки голосування</w:t>
      </w:r>
      <w:r>
        <w:rPr>
          <w:bCs/>
          <w:sz w:val="20"/>
          <w:szCs w:val="20"/>
          <w:lang w:val="uk-UA"/>
        </w:rPr>
        <w:t xml:space="preserve"> № 14 від 17.04.2018 року засідання Лічильної комісії річних Загальних зборів акціонерів </w:t>
      </w:r>
      <w:r>
        <w:rPr>
          <w:sz w:val="20"/>
          <w:szCs w:val="20"/>
          <w:lang w:val="uk-UA"/>
        </w:rPr>
        <w:t>ПРИВАТНОГО АКЦІОНЕРНОГО ТОВАРИСТВА «КЕРАМПРОМ»).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keepNext/>
        <w:widowControl w:val="0"/>
        <w:tabs>
          <w:tab w:val="left" w:pos="360"/>
          <w:tab w:val="left" w:pos="1152"/>
          <w:tab w:val="left" w:pos="3969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  <w:b/>
          <w:bCs/>
          <w:i/>
        </w:rPr>
      </w:pPr>
      <w:r>
        <w:rPr>
          <w:rFonts w:ascii="Times New Roman CYR" w:hAnsi="Times New Roman CYR" w:cs="Times New Roman CYR"/>
          <w:b/>
          <w:bCs/>
          <w:i/>
          <w:u w:val="single"/>
        </w:rPr>
        <w:t xml:space="preserve">З  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П</w:t>
      </w:r>
      <w:r>
        <w:rPr>
          <w:rFonts w:ascii="Times New Roman CYR" w:hAnsi="Times New Roman CYR" w:cs="Times New Roman CYR"/>
          <w:b/>
          <w:bCs/>
          <w:i/>
          <w:u w:val="single"/>
        </w:rPr>
        <w:t>’</w:t>
      </w:r>
      <w:r>
        <w:rPr>
          <w:rFonts w:ascii="Times New Roman CYR" w:hAnsi="Times New Roman CYR" w:cs="Times New Roman CYR"/>
          <w:b/>
          <w:bCs/>
          <w:i/>
          <w:u w:val="single"/>
          <w:lang w:val="uk-UA"/>
        </w:rPr>
        <w:t>ЯТНАДЦЯТОГО</w:t>
      </w:r>
      <w:r>
        <w:rPr>
          <w:rFonts w:ascii="Times New Roman CYR" w:hAnsi="Times New Roman CYR" w:cs="Times New Roman CYR"/>
          <w:b/>
          <w:bCs/>
          <w:i/>
          <w:u w:val="single"/>
        </w:rPr>
        <w:t xml:space="preserve">  ПИТАННЯ ПОРЯДКУ ДЕННОГО:</w:t>
      </w:r>
    </w:p>
    <w:p w:rsidR="00000000" w:rsidRDefault="00E30C79">
      <w:pPr>
        <w:tabs>
          <w:tab w:val="num" w:pos="426"/>
        </w:tabs>
        <w:jc w:val="both"/>
        <w:rPr>
          <w:b/>
          <w:lang w:val="uk-UA"/>
        </w:rPr>
      </w:pPr>
      <w:r>
        <w:rPr>
          <w:b/>
        </w:rPr>
        <w:t>15. </w:t>
      </w:r>
      <w:r>
        <w:rPr>
          <w:b/>
        </w:rPr>
        <w:t>Прийняття рішення про надання згоди на вчинення правочинів, щодо вчинення яких є заінтересованість.</w:t>
      </w:r>
    </w:p>
    <w:p w:rsidR="00000000" w:rsidRDefault="00E30C79">
      <w:pPr>
        <w:jc w:val="both"/>
        <w:rPr>
          <w:lang w:val="uk-UA"/>
        </w:rPr>
      </w:pP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Рішення з питання, що голосується, приймається більшістю голосів незаінтересованих акціонерів, які зареєструвалися </w:t>
      </w:r>
      <w:r>
        <w:rPr>
          <w:lang w:val="uk-UA"/>
        </w:rPr>
        <w:t xml:space="preserve">для участі у річних Загальних зборах та яким належать голосуючі з цього питання акції. </w:t>
      </w:r>
    </w:p>
    <w:p w:rsidR="00000000" w:rsidRDefault="00E30C79">
      <w:pPr>
        <w:spacing w:after="120"/>
        <w:jc w:val="both"/>
        <w:rPr>
          <w:lang w:val="uk-UA"/>
        </w:rPr>
      </w:pPr>
      <w:r>
        <w:rPr>
          <w:lang w:val="uk-UA"/>
        </w:rPr>
        <w:t xml:space="preserve">Голосування з п’ятнадцятого питання порядку денного проводилося з використанням бюлетеня № 15.  </w:t>
      </w:r>
    </w:p>
    <w:p w:rsidR="00000000" w:rsidRDefault="00E30C79">
      <w:pPr>
        <w:tabs>
          <w:tab w:val="left" w:pos="2127"/>
        </w:tabs>
        <w:jc w:val="both"/>
        <w:rPr>
          <w:b/>
        </w:rPr>
      </w:pPr>
      <w:r>
        <w:rPr>
          <w:b/>
        </w:rPr>
        <w:t>Проект рішення:</w:t>
      </w:r>
    </w:p>
    <w:p w:rsidR="00000000" w:rsidRDefault="00E30C79">
      <w:pPr>
        <w:spacing w:after="120"/>
        <w:jc w:val="both"/>
      </w:pPr>
      <w:r>
        <w:t>15. Надати згоду на вчинення правочину, щодо вчинення я</w:t>
      </w:r>
      <w:r>
        <w:t xml:space="preserve">кого є заінтересованість,  з ТОВ «Інтерсервіс» № 01/2018 от 01.02.2018 </w:t>
      </w:r>
      <w:r>
        <w:rPr>
          <w:color w:val="17365D"/>
        </w:rPr>
        <w:t xml:space="preserve"> </w:t>
      </w:r>
      <w:r>
        <w:t>на отримання послуг з транспортного експедирування у сумі 31 000 000  грн.</w:t>
      </w:r>
    </w:p>
    <w:p w:rsidR="00000000" w:rsidRDefault="00E30C79">
      <w:pPr>
        <w:pStyle w:val="af0"/>
        <w:widowControl w:val="0"/>
        <w:tabs>
          <w:tab w:val="left" w:pos="6379"/>
        </w:tabs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Підсумки голосування: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56"/>
        <w:gridCol w:w="3026"/>
        <w:gridCol w:w="3042"/>
      </w:tblGrid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Кількість голосів, шт..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Відсоткове відношення до кількості голосів акціонерів, які зар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еєструвались для участі у  Загальних зборах, та є власниками голосуючих акцій, %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«За»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284 112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90,9525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Голосувало «Проти»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Утримались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акціонерів, які  не брали участі у голосуванні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28 262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9,0475</w:t>
            </w:r>
          </w:p>
        </w:tc>
      </w:tr>
      <w:tr w:rsidR="00000000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spacing w:after="120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Кількість голосів акціонерів за бюлетенями, визнаними недійсними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000" w:rsidRDefault="00E30C79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0,0000</w:t>
            </w:r>
          </w:p>
        </w:tc>
      </w:tr>
    </w:tbl>
    <w:p w:rsidR="00000000" w:rsidRDefault="00E30C79">
      <w:pPr>
        <w:pStyle w:val="af0"/>
        <w:widowControl w:val="0"/>
        <w:tabs>
          <w:tab w:val="left" w:pos="180"/>
        </w:tabs>
        <w:autoSpaceDN w:val="0"/>
        <w:adjustRightInd w:val="0"/>
        <w:spacing w:after="0"/>
        <w:rPr>
          <w:b/>
        </w:rPr>
      </w:pPr>
      <w:r>
        <w:rPr>
          <w:b/>
        </w:rPr>
        <w:t>Прийняте рішення:</w:t>
      </w:r>
    </w:p>
    <w:p w:rsidR="00000000" w:rsidRDefault="00E30C79">
      <w:pPr>
        <w:spacing w:after="120"/>
        <w:jc w:val="both"/>
      </w:pPr>
      <w:r>
        <w:t xml:space="preserve">15. Надати згоду на вчинення правочину, щодо вчинення якого є заінтересованість,  з ТОВ «Інтерсервіс» № 01/2018 от 01.02.2018 </w:t>
      </w:r>
      <w:r>
        <w:rPr>
          <w:color w:val="17365D"/>
        </w:rPr>
        <w:t xml:space="preserve"> </w:t>
      </w:r>
      <w:r>
        <w:t>на отримання послуг з транспортного</w:t>
      </w:r>
      <w:r>
        <w:t xml:space="preserve"> експедирування у сумі 31 000 000  грн.</w:t>
      </w:r>
    </w:p>
    <w:p w:rsidR="00000000" w:rsidRDefault="00E30C79">
      <w:pPr>
        <w:spacing w:after="120"/>
        <w:jc w:val="both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(Протокол </w:t>
      </w:r>
      <w:r>
        <w:rPr>
          <w:sz w:val="20"/>
          <w:szCs w:val="20"/>
        </w:rPr>
        <w:t>про підсумки голосування</w:t>
      </w:r>
      <w:r>
        <w:rPr>
          <w:bCs/>
          <w:sz w:val="20"/>
          <w:szCs w:val="20"/>
        </w:rPr>
        <w:t xml:space="preserve"> № </w:t>
      </w:r>
      <w:r>
        <w:rPr>
          <w:bCs/>
          <w:sz w:val="20"/>
          <w:szCs w:val="20"/>
          <w:lang w:val="uk-UA"/>
        </w:rPr>
        <w:t xml:space="preserve">15 </w:t>
      </w:r>
      <w:r>
        <w:rPr>
          <w:bCs/>
          <w:sz w:val="20"/>
          <w:szCs w:val="20"/>
        </w:rPr>
        <w:t xml:space="preserve">від 17.04.2018 року засідання Лічильної комісії річних Загальних зборів акціонерів </w:t>
      </w:r>
      <w:r>
        <w:rPr>
          <w:sz w:val="20"/>
          <w:szCs w:val="20"/>
        </w:rPr>
        <w:t>ПРИВАТНОГО АКЦІОНЕРНОГО ТОВАРИСТВА «КЕРАМПРОМ»).</w:t>
      </w:r>
    </w:p>
    <w:p w:rsidR="00000000" w:rsidRDefault="00E30C79">
      <w:pPr>
        <w:pStyle w:val="ae"/>
        <w:jc w:val="left"/>
        <w:rPr>
          <w:b w:val="0"/>
          <w:sz w:val="22"/>
          <w:szCs w:val="22"/>
          <w:lang w:val="ru-RU"/>
        </w:rPr>
      </w:pPr>
    </w:p>
    <w:p w:rsidR="00000000" w:rsidRDefault="00E30C79">
      <w:pPr>
        <w:pStyle w:val="ae"/>
        <w:jc w:val="left"/>
        <w:rPr>
          <w:b w:val="0"/>
          <w:sz w:val="22"/>
          <w:szCs w:val="22"/>
          <w:lang w:val="ru-RU"/>
        </w:rPr>
      </w:pPr>
    </w:p>
    <w:p w:rsidR="00000000" w:rsidRDefault="00E30C79">
      <w:pPr>
        <w:pStyle w:val="ae"/>
        <w:jc w:val="left"/>
        <w:rPr>
          <w:b w:val="0"/>
          <w:sz w:val="22"/>
          <w:szCs w:val="22"/>
          <w:lang w:val="ru-RU"/>
        </w:rPr>
      </w:pPr>
    </w:p>
    <w:p w:rsidR="00E30C79" w:rsidRDefault="00E30C79">
      <w:pPr>
        <w:pStyle w:val="ae"/>
        <w:jc w:val="left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Генеральний директор                     </w:t>
      </w:r>
      <w:r>
        <w:rPr>
          <w:b w:val="0"/>
          <w:sz w:val="22"/>
          <w:szCs w:val="22"/>
          <w:lang w:val="ru-RU"/>
        </w:rPr>
        <w:t xml:space="preserve">                                                                                               Б.Ф.Бевзенко</w:t>
      </w:r>
    </w:p>
    <w:sectPr w:rsidR="00E30C79">
      <w:pgSz w:w="11906" w:h="16838"/>
      <w:pgMar w:top="454" w:right="45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C79" w:rsidRDefault="00E30C79">
      <w:r>
        <w:separator/>
      </w:r>
    </w:p>
  </w:endnote>
  <w:endnote w:type="continuationSeparator" w:id="0">
    <w:p w:rsidR="00E30C79" w:rsidRDefault="00E3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C79" w:rsidRDefault="00E30C79">
      <w:r>
        <w:separator/>
      </w:r>
    </w:p>
  </w:footnote>
  <w:footnote w:type="continuationSeparator" w:id="0">
    <w:p w:rsidR="00E30C79" w:rsidRDefault="00E30C79">
      <w:r>
        <w:continuationSeparator/>
      </w:r>
    </w:p>
  </w:footnote>
  <w:footnote w:id="1">
    <w:p w:rsidR="00000000" w:rsidRDefault="00E30C79">
      <w:pPr>
        <w:pStyle w:val="a6"/>
        <w:rPr>
          <w:sz w:val="18"/>
          <w:szCs w:val="18"/>
          <w:lang w:val="uk-UA"/>
        </w:rPr>
      </w:pPr>
      <w:r>
        <w:rPr>
          <w:rStyle w:val="af8"/>
        </w:rPr>
        <w:footnoteRef/>
      </w:r>
      <w:r>
        <w:t xml:space="preserve"> </w:t>
      </w:r>
      <w:r>
        <w:rPr>
          <w:sz w:val="18"/>
          <w:szCs w:val="18"/>
          <w:lang w:val="uk-UA"/>
        </w:rPr>
        <w:t>далі – чергові Загальні збори, Загальні збори Товариства, Загальні збори акціонерів, Загальні збори</w:t>
      </w:r>
    </w:p>
  </w:footnote>
  <w:footnote w:id="2">
    <w:p w:rsidR="00000000" w:rsidRDefault="00E30C79">
      <w:pPr>
        <w:pStyle w:val="a6"/>
        <w:rPr>
          <w:lang w:val="uk-UA"/>
        </w:rPr>
      </w:pPr>
      <w:r>
        <w:rPr>
          <w:rStyle w:val="af8"/>
        </w:rPr>
        <w:t>2</w:t>
      </w:r>
      <w:r>
        <w:t xml:space="preserve"> </w:t>
      </w:r>
      <w:r>
        <w:rPr>
          <w:sz w:val="18"/>
          <w:szCs w:val="18"/>
          <w:lang w:val="uk-UA"/>
        </w:rPr>
        <w:t>далі – ПрАТ «КЕРАМПРОМ», Товариство.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20FE0"/>
    <w:rsid w:val="00D20FE0"/>
    <w:rsid w:val="00E3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7FB2E-F4CD-45F5-9E3C-6FA72643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40"/>
      <w:jc w:val="right"/>
      <w:outlineLvl w:val="0"/>
    </w:pPr>
    <w:rPr>
      <w:rFonts w:eastAsiaTheme="minorEastAsia"/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Times New Roman CYR" w:eastAsiaTheme="minorEastAsia" w:hAnsi="Times New Roman CYR" w:cs="Times New Roman CYR"/>
      <w:i/>
      <w:iCs/>
      <w:color w:val="0000FF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Times New Roman CYR" w:eastAsiaTheme="minorEastAsia" w:hAnsi="Times New Roman CYR" w:cs="Times New Roman CYR"/>
      <w:i/>
      <w:iCs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Times New Roman CYR" w:eastAsiaTheme="minorEastAsia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eastAsiaTheme="minorEastAsia"/>
      <w:b/>
      <w:bCs/>
      <w:sz w:val="22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widowControl w:val="0"/>
      <w:autoSpaceDE w:val="0"/>
      <w:autoSpaceDN w:val="0"/>
      <w:adjustRightInd w:val="0"/>
      <w:ind w:left="360"/>
      <w:outlineLvl w:val="5"/>
    </w:pPr>
    <w:rPr>
      <w:rFonts w:ascii="Times New Roman CYR" w:eastAsiaTheme="minorEastAsia" w:hAnsi="Times New Roman CYR" w:cs="Times New Roman CYR"/>
      <w:b/>
      <w:bCs/>
      <w:vanish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pPr>
      <w:keepNext/>
      <w:widowControl w:val="0"/>
      <w:tabs>
        <w:tab w:val="left" w:pos="360"/>
        <w:tab w:val="left" w:pos="1152"/>
      </w:tabs>
      <w:autoSpaceDE w:val="0"/>
      <w:autoSpaceDN w:val="0"/>
      <w:adjustRightInd w:val="0"/>
      <w:ind w:left="360" w:hanging="360"/>
      <w:outlineLvl w:val="6"/>
    </w:pPr>
    <w:rPr>
      <w:rFonts w:ascii="Times New Roman CYR" w:hAnsi="Times New Roman CYR" w:cs="Times New Roman CYR"/>
      <w:b/>
      <w:bCs/>
      <w:lang w:val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keepNext/>
      <w:spacing w:after="120"/>
      <w:jc w:val="both"/>
      <w:outlineLvl w:val="7"/>
    </w:pPr>
    <w:rPr>
      <w:i/>
      <w:iCs/>
      <w:color w:val="FF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semiHidden/>
    <w:unhideWhenUsed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semiHidden/>
    <w:locked/>
    <w:rPr>
      <w:rFonts w:ascii="Times New Roman CYR" w:hAnsi="Times New Roman CYR" w:cs="Times New Roman CYR" w:hint="default"/>
      <w:i/>
      <w:iCs/>
      <w:color w:val="0000FF"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locked/>
    <w:rPr>
      <w:rFonts w:ascii="Times New Roman CYR" w:hAnsi="Times New Roman CYR" w:cs="Times New Roman CYR" w:hint="default"/>
      <w:i/>
      <w:iCs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locked/>
    <w:rPr>
      <w:rFonts w:ascii="Times New Roman CYR" w:hAnsi="Times New Roman CYR" w:cs="Times New Roman CYR" w:hint="default"/>
      <w:b/>
      <w:bCs/>
      <w:sz w:val="24"/>
      <w:szCs w:val="28"/>
      <w:lang w:val="uk-UA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semiHidden/>
    <w:locked/>
    <w:rPr>
      <w:rFonts w:ascii="Times New Roman CYR" w:hAnsi="Times New Roman CYR" w:cs="Times New Roman CYR" w:hint="default"/>
      <w:b/>
      <w:bCs/>
      <w:vanish/>
      <w:webHidden w:val="0"/>
      <w:sz w:val="24"/>
      <w:szCs w:val="24"/>
      <w:lang w:val="uk-UA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 w:hint="default"/>
    </w:rPr>
  </w:style>
  <w:style w:type="paragraph" w:customStyle="1" w:styleId="msonormal0">
    <w:name w:val="msonormal"/>
    <w:basedOn w:val="a"/>
    <w:uiPriority w:val="99"/>
    <w:pPr>
      <w:spacing w:before="100" w:beforeAutospacing="1" w:after="100" w:afterAutospacing="1"/>
    </w:pPr>
    <w:rPr>
      <w:lang w:val="uk-UA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lang w:val="uk-UA"/>
    </w:rPr>
  </w:style>
  <w:style w:type="character" w:customStyle="1" w:styleId="70">
    <w:name w:val="Заголовок 7 Знак"/>
    <w:basedOn w:val="a0"/>
    <w:link w:val="7"/>
    <w:semiHidden/>
    <w:locked/>
    <w:rPr>
      <w:rFonts w:ascii="Times New Roman CYR" w:hAnsi="Times New Roman CYR" w:cs="Times New Roman CYR" w:hint="default"/>
      <w:b/>
      <w:bCs/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semiHidden/>
    <w:locked/>
    <w:rPr>
      <w:i/>
      <w:iCs/>
      <w:color w:val="FF0000"/>
      <w:sz w:val="24"/>
      <w:szCs w:val="24"/>
      <w:lang w:val="uk-UA"/>
    </w:rPr>
  </w:style>
  <w:style w:type="paragraph" w:styleId="a6">
    <w:name w:val="footnote text"/>
    <w:basedOn w:val="a"/>
    <w:link w:val="a7"/>
    <w:uiPriority w:val="99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semiHidden/>
    <w:locked/>
    <w:rPr>
      <w:sz w:val="24"/>
      <w:szCs w:val="24"/>
      <w:lang w:val="uk-UA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semiHidden/>
    <w:locked/>
  </w:style>
  <w:style w:type="paragraph" w:styleId="ae">
    <w:name w:val="Title"/>
    <w:basedOn w:val="a"/>
    <w:link w:val="af"/>
    <w:uiPriority w:val="99"/>
    <w:qFormat/>
    <w:pPr>
      <w:jc w:val="center"/>
    </w:pPr>
    <w:rPr>
      <w:b/>
      <w:bCs/>
      <w:lang w:val="uk-UA"/>
    </w:rPr>
  </w:style>
  <w:style w:type="character" w:customStyle="1" w:styleId="af">
    <w:name w:val="Заголовок Знак"/>
    <w:basedOn w:val="a0"/>
    <w:link w:val="ae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f0">
    <w:name w:val="Body Text"/>
    <w:basedOn w:val="a"/>
    <w:link w:val="af1"/>
    <w:uiPriority w:val="99"/>
    <w:semiHidden/>
    <w:unhideWhenUsed/>
    <w:pPr>
      <w:spacing w:after="120"/>
    </w:pPr>
  </w:style>
  <w:style w:type="character" w:customStyle="1" w:styleId="af1">
    <w:name w:val="Основной текст Знак"/>
    <w:basedOn w:val="a0"/>
    <w:link w:val="af0"/>
    <w:semiHidden/>
    <w:locked/>
    <w:rPr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pPr>
      <w:spacing w:before="120" w:after="120"/>
      <w:ind w:left="1416"/>
    </w:pPr>
    <w:rPr>
      <w:rFonts w:ascii="Arial" w:hAnsi="Arial"/>
      <w:noProof/>
      <w:sz w:val="22"/>
      <w:lang w:val="uk-UA"/>
    </w:rPr>
  </w:style>
  <w:style w:type="character" w:customStyle="1" w:styleId="af3">
    <w:name w:val="Основной текст с отступом Знак"/>
    <w:basedOn w:val="a0"/>
    <w:link w:val="af2"/>
    <w:semiHidden/>
    <w:locked/>
    <w:rPr>
      <w:rFonts w:ascii="Arial" w:hAnsi="Arial" w:cs="Arial" w:hint="default"/>
      <w:noProof/>
      <w:sz w:val="22"/>
      <w:szCs w:val="24"/>
      <w:lang w:val="uk-UA"/>
    </w:rPr>
  </w:style>
  <w:style w:type="paragraph" w:styleId="21">
    <w:name w:val="Body Text 2"/>
    <w:basedOn w:val="a"/>
    <w:link w:val="22"/>
    <w:uiPriority w:val="99"/>
    <w:semiHidden/>
    <w:unhideWhenUsed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i/>
      <w:iCs/>
      <w:color w:val="FF00FF"/>
      <w:lang w:val="uk-UA"/>
    </w:rPr>
  </w:style>
  <w:style w:type="character" w:customStyle="1" w:styleId="22">
    <w:name w:val="Основной текст 2 Знак"/>
    <w:basedOn w:val="a0"/>
    <w:link w:val="21"/>
    <w:semiHidden/>
    <w:locked/>
    <w:rPr>
      <w:rFonts w:ascii="Times New Roman CYR" w:hAnsi="Times New Roman CYR" w:cs="Times New Roman CYR" w:hint="default"/>
      <w:b/>
      <w:bCs/>
      <w:i/>
      <w:iCs/>
      <w:color w:val="FF00FF"/>
      <w:sz w:val="24"/>
      <w:szCs w:val="24"/>
      <w:lang w:val="uk-UA"/>
    </w:rPr>
  </w:style>
  <w:style w:type="paragraph" w:styleId="31">
    <w:name w:val="Body Text 3"/>
    <w:basedOn w:val="a"/>
    <w:link w:val="32"/>
    <w:uiPriority w:val="99"/>
    <w:semiHidden/>
    <w:unhideWhenUsed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0000FF"/>
      <w:lang w:val="uk-UA"/>
    </w:rPr>
  </w:style>
  <w:style w:type="character" w:customStyle="1" w:styleId="32">
    <w:name w:val="Основной текст 3 Знак"/>
    <w:basedOn w:val="a0"/>
    <w:link w:val="31"/>
    <w:semiHidden/>
    <w:rPr>
      <w:sz w:val="16"/>
      <w:szCs w:val="16"/>
      <w:lang w:val="ru-RU"/>
    </w:rPr>
  </w:style>
  <w:style w:type="paragraph" w:styleId="23">
    <w:name w:val="Body Text Indent 2"/>
    <w:basedOn w:val="a"/>
    <w:link w:val="24"/>
    <w:uiPriority w:val="99"/>
    <w:semiHidden/>
    <w:unhideWhenUsed/>
    <w:pPr>
      <w:widowControl w:val="0"/>
      <w:autoSpaceDE w:val="0"/>
      <w:autoSpaceDN w:val="0"/>
      <w:adjustRightInd w:val="0"/>
      <w:spacing w:before="100"/>
      <w:ind w:firstLine="567"/>
      <w:jc w:val="both"/>
    </w:pPr>
    <w:rPr>
      <w:rFonts w:ascii="Times New Roman CYR" w:hAnsi="Times New Roman CYR" w:cs="Times New Roman CYR"/>
      <w:lang w:val="uk-UA"/>
    </w:rPr>
  </w:style>
  <w:style w:type="character" w:customStyle="1" w:styleId="24">
    <w:name w:val="Основной текст с отступом 2 Знак"/>
    <w:basedOn w:val="a0"/>
    <w:link w:val="23"/>
    <w:semiHidden/>
    <w:locked/>
    <w:rPr>
      <w:rFonts w:ascii="Times New Roman CYR" w:hAnsi="Times New Roman CYR" w:cs="Times New Roman CYR" w:hint="default"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semiHidden/>
    <w:unhideWhenUsed/>
    <w:pPr>
      <w:widowControl w:val="0"/>
      <w:tabs>
        <w:tab w:val="num" w:pos="709"/>
      </w:tabs>
      <w:autoSpaceDE w:val="0"/>
      <w:autoSpaceDN w:val="0"/>
      <w:adjustRightInd w:val="0"/>
      <w:ind w:left="1985" w:hanging="1985"/>
      <w:jc w:val="both"/>
    </w:pPr>
    <w:rPr>
      <w:rFonts w:ascii="Times New Roman CYR" w:hAnsi="Times New Roman CYR" w:cs="Times New Roman CYR"/>
      <w:b/>
      <w:bCs/>
      <w:lang w:val="uk-UA"/>
    </w:rPr>
  </w:style>
  <w:style w:type="character" w:customStyle="1" w:styleId="34">
    <w:name w:val="Основной текст с отступом 3 Знак"/>
    <w:basedOn w:val="a0"/>
    <w:link w:val="33"/>
    <w:semiHidden/>
    <w:locked/>
    <w:rPr>
      <w:rFonts w:ascii="Times New Roman CYR" w:hAnsi="Times New Roman CYR" w:cs="Times New Roman CYR" w:hint="default"/>
      <w:b/>
      <w:bCs/>
      <w:sz w:val="24"/>
      <w:szCs w:val="24"/>
      <w:lang w:val="uk-UA"/>
    </w:rPr>
  </w:style>
  <w:style w:type="paragraph" w:styleId="af4">
    <w:name w:val="Plain Text"/>
    <w:basedOn w:val="a"/>
    <w:link w:val="af5"/>
    <w:uiPriority w:val="99"/>
    <w:semiHidden/>
    <w:unhideWhenUsed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semiHidden/>
    <w:rPr>
      <w:rFonts w:ascii="Consolas" w:hAnsi="Consolas"/>
      <w:sz w:val="21"/>
      <w:szCs w:val="21"/>
      <w:lang w:val="ru-RU"/>
    </w:rPr>
  </w:style>
  <w:style w:type="paragraph" w:styleId="af6">
    <w:name w:val="No Spacing"/>
    <w:uiPriority w:val="99"/>
    <w:qFormat/>
    <w:rPr>
      <w:rFonts w:eastAsia="Calibri"/>
      <w:szCs w:val="22"/>
      <w:lang w:val="uk-UA"/>
    </w:rPr>
  </w:style>
  <w:style w:type="paragraph" w:customStyle="1" w:styleId="af7">
    <w:name w:val="Знак Знак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31">
    <w:name w:val="Style31"/>
    <w:basedOn w:val="a"/>
    <w:uiPriority w:val="99"/>
    <w:pPr>
      <w:widowControl w:val="0"/>
      <w:autoSpaceDE w:val="0"/>
      <w:autoSpaceDN w:val="0"/>
      <w:adjustRightInd w:val="0"/>
      <w:spacing w:after="120" w:line="269" w:lineRule="exact"/>
      <w:ind w:firstLine="701"/>
      <w:jc w:val="both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customStyle="1" w:styleId="WW-2">
    <w:name w:val="WW-Основной текст с отступом 2"/>
    <w:basedOn w:val="a"/>
    <w:uiPriority w:val="99"/>
    <w:pPr>
      <w:suppressAutoHyphens/>
      <w:ind w:left="180" w:firstLine="1"/>
      <w:jc w:val="center"/>
    </w:pPr>
    <w:rPr>
      <w:b/>
      <w:szCs w:val="20"/>
      <w:lang w:val="uk-UA"/>
    </w:rPr>
  </w:style>
  <w:style w:type="paragraph" w:customStyle="1" w:styleId="210">
    <w:name w:val="Основной текст 21"/>
    <w:basedOn w:val="a"/>
    <w:uiPriority w:val="99"/>
    <w:pPr>
      <w:jc w:val="center"/>
    </w:pPr>
    <w:rPr>
      <w:b/>
      <w:bCs/>
      <w:sz w:val="28"/>
      <w:szCs w:val="20"/>
      <w:lang w:val="uk-UA" w:eastAsia="ar-SA"/>
    </w:rPr>
  </w:style>
  <w:style w:type="paragraph" w:customStyle="1" w:styleId="StyleZakonu">
    <w:name w:val="StyleZakonu"/>
    <w:basedOn w:val="a"/>
    <w:uiPriority w:val="9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11">
    <w:name w:val="Знак1 Знак Знак Знак Знак Знак Знак"/>
    <w:basedOn w:val="a"/>
    <w:uiPriority w:val="99"/>
    <w:rPr>
      <w:rFonts w:ascii="Verdana" w:hAnsi="Verdana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pPr>
      <w:widowControl w:val="0"/>
      <w:autoSpaceDE w:val="0"/>
      <w:autoSpaceDN w:val="0"/>
      <w:spacing w:line="259" w:lineRule="auto"/>
      <w:ind w:left="720" w:firstLine="560"/>
      <w:contextualSpacing/>
    </w:pPr>
    <w:rPr>
      <w:sz w:val="18"/>
      <w:szCs w:val="18"/>
      <w:lang w:val="uk-UA" w:eastAsia="uk-UA"/>
    </w:rPr>
  </w:style>
  <w:style w:type="paragraph" w:customStyle="1" w:styleId="81">
    <w:name w:val="Знак8 Знак Знак Знак Знак Знак Знак Знак Знак Знак Знак Знак Знак"/>
    <w:basedOn w:val="a"/>
    <w:uiPriority w:val="99"/>
    <w:pPr>
      <w:widowControl w:val="0"/>
      <w:snapToGrid w:val="0"/>
      <w:spacing w:before="220" w:line="300" w:lineRule="auto"/>
      <w:ind w:firstLine="560"/>
    </w:pPr>
    <w:rPr>
      <w:rFonts w:ascii="Verdana" w:hAnsi="Verdana" w:cs="Verdana"/>
      <w:sz w:val="20"/>
      <w:szCs w:val="20"/>
      <w:lang w:val="en-US"/>
    </w:rPr>
  </w:style>
  <w:style w:type="paragraph" w:customStyle="1" w:styleId="FR1">
    <w:name w:val="FR1"/>
    <w:uiPriority w:val="99"/>
    <w:pPr>
      <w:widowControl w:val="0"/>
      <w:snapToGrid w:val="0"/>
      <w:spacing w:line="300" w:lineRule="auto"/>
      <w:ind w:left="520"/>
      <w:jc w:val="both"/>
    </w:pPr>
    <w:rPr>
      <w:rFonts w:ascii="Arial Narrow" w:hAnsi="Arial Narrow"/>
      <w:i/>
      <w:sz w:val="24"/>
      <w:lang w:val="ru-RU"/>
    </w:rPr>
  </w:style>
  <w:style w:type="paragraph" w:customStyle="1" w:styleId="211">
    <w:name w:val="21"/>
    <w:basedOn w:val="a"/>
    <w:uiPriority w:val="99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pPr>
      <w:spacing w:before="100" w:beforeAutospacing="1" w:after="100" w:afterAutospacing="1"/>
    </w:pPr>
  </w:style>
  <w:style w:type="character" w:styleId="af8">
    <w:name w:val="footnote reference"/>
    <w:basedOn w:val="a0"/>
    <w:semiHidden/>
    <w:unhideWhenUsed/>
    <w:rPr>
      <w:vertAlign w:val="superscript"/>
    </w:rPr>
  </w:style>
  <w:style w:type="character" w:styleId="af9">
    <w:name w:val="endnote reference"/>
    <w:basedOn w:val="a0"/>
    <w:semiHidden/>
    <w:unhideWhenUsed/>
    <w:rPr>
      <w:vertAlign w:val="superscript"/>
    </w:rPr>
  </w:style>
  <w:style w:type="character" w:customStyle="1" w:styleId="longtext1">
    <w:name w:val="long_text1"/>
    <w:basedOn w:val="a0"/>
    <w:rPr>
      <w:sz w:val="20"/>
      <w:szCs w:val="20"/>
    </w:rPr>
  </w:style>
  <w:style w:type="character" w:customStyle="1" w:styleId="apple-tab-span">
    <w:name w:val="apple-tab-span"/>
    <w:basedOn w:val="a0"/>
  </w:style>
  <w:style w:type="character" w:customStyle="1" w:styleId="apple-converted-space">
    <w:name w:val="apple-converted-space"/>
    <w:basedOn w:val="a0"/>
  </w:style>
  <w:style w:type="character" w:customStyle="1" w:styleId="longtext">
    <w:name w:val="long_text"/>
    <w:basedOn w:val="a0"/>
  </w:style>
  <w:style w:type="character" w:styleId="afa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5098</Words>
  <Characters>29060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ONR</Company>
  <LinksUpToDate>false</LinksUpToDate>
  <CharactersWithSpaces>34090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Alla</dc:creator>
  <cp:keywords/>
  <dc:description/>
  <cp:lastModifiedBy>Privateer~</cp:lastModifiedBy>
  <cp:revision>2</cp:revision>
  <cp:lastPrinted>2017-04-11T14:27:00Z</cp:lastPrinted>
  <dcterms:created xsi:type="dcterms:W3CDTF">2021-06-15T15:21:00Z</dcterms:created>
  <dcterms:modified xsi:type="dcterms:W3CDTF">2021-06-15T15:21:00Z</dcterms:modified>
</cp:coreProperties>
</file>