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F750C">
      <w:pPr>
        <w:pStyle w:val="3"/>
        <w:spacing w:after="0"/>
        <w:rPr>
          <w:rFonts w:eastAsia="Times New Roman"/>
          <w:lang w:val="ru-RU"/>
        </w:rPr>
      </w:pPr>
      <w:bookmarkStart w:id="0" w:name="_GoBack"/>
      <w:bookmarkEnd w:id="0"/>
      <w:r>
        <w:rPr>
          <w:rFonts w:eastAsia="Times New Roman"/>
          <w:color w:val="000000"/>
          <w:sz w:val="22"/>
          <w:szCs w:val="22"/>
          <w:lang w:val="ru-RU"/>
        </w:rPr>
        <w:t>Повідомлення про виникнення особливої інформації емітента</w:t>
      </w:r>
    </w:p>
    <w:p w:rsidR="00000000" w:rsidRDefault="009F750C">
      <w:pPr>
        <w:pStyle w:val="3"/>
        <w:spacing w:after="0"/>
        <w:rPr>
          <w:rFonts w:eastAsia="Times New Roman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>I. Загальні відомості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5958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1. Повне найменування емітента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i/>
                <w:iCs/>
                <w:color w:val="000000"/>
                <w:sz w:val="22"/>
                <w:szCs w:val="22"/>
              </w:rPr>
              <w:t>ПРИВАТНЕ АКЦIОНЕРНЕ ТОВАРИСТВО «КЕРАМПРОМ»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2. Код за ЄДРПОУ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24655289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3. Місцезнаходження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 xml:space="preserve">85171, Донецька </w:t>
            </w:r>
            <w:r>
              <w:rPr>
                <w:color w:val="000000"/>
                <w:sz w:val="22"/>
                <w:szCs w:val="22"/>
              </w:rPr>
              <w:t>обл., Костянтинiвський р-н, с.Артемiвка, , вул. Дружби, буд.2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4. Міжміський код, телефон та факс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(050) 426-68-76 -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5. Електронна поштова адреса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office.ceramprom@ukr.net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6. Адреса сторінки в мережі Інтернет, яка додатково використовується емітентом для р</w:t>
            </w:r>
            <w:r>
              <w:rPr>
                <w:color w:val="000000"/>
                <w:sz w:val="22"/>
                <w:szCs w:val="22"/>
              </w:rPr>
              <w:t>озкриття інформації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keramprom.at.ua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7. Вид особливої інформації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 xml:space="preserve">Відомості про зміну власників акцій, яким належить: 10 і більше відсотків простих акцій акціонерного товариства (крім публічного акціонерного товариства); 5 і більше </w:t>
            </w:r>
            <w:r>
              <w:rPr>
                <w:color w:val="000000"/>
                <w:sz w:val="22"/>
                <w:szCs w:val="22"/>
              </w:rPr>
              <w:t>відсотків простих акцій публічного акціонерного товариства</w:t>
            </w:r>
          </w:p>
        </w:tc>
      </w:tr>
      <w:tr w:rsidR="0000000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9F750C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9F750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9F750C">
      <w:pPr>
        <w:pStyle w:val="3"/>
        <w:spacing w:after="0"/>
        <w:rPr>
          <w:rFonts w:eastAsia="Times New Roman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>II. Текст повідомлення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ind w:firstLine="200"/>
            </w:pPr>
            <w:r>
              <w:rPr>
                <w:color w:val="000000"/>
                <w:sz w:val="22"/>
                <w:szCs w:val="22"/>
              </w:rPr>
              <w:t>Приватне акцiонерне товариство «КЕРАМПРОМ» (надалi – Товариство) повiдомляє, що згiдно Перелiку акцiонерiв, яким надсилатиметься письмове повiдомлення про проведення Зага</w:t>
            </w:r>
            <w:r>
              <w:rPr>
                <w:color w:val="000000"/>
                <w:sz w:val="22"/>
                <w:szCs w:val="22"/>
              </w:rPr>
              <w:t>льних зборiв Товариства, складеного станом на 02.03.2018 р., отриманого Товариством 06.03.2018 р. вiд ПАТ «НАЦIОНАЛЬНИЙ ДЕПОЗИТАРIЙ УКРАЇНИ», у акцiонера – фiзичної особи, розмiр частки до змiни 10,351339% в загальнiй кiлькостi акцiй та 10,351339% в загаль</w:t>
            </w:r>
            <w:r>
              <w:rPr>
                <w:color w:val="000000"/>
                <w:sz w:val="22"/>
                <w:szCs w:val="22"/>
              </w:rPr>
              <w:t>нiй кiлькостi голосуючих акцiй (32 506 шт.) зменшився i становить 0% в загальнiй кiлькостi акцiй та 0% в загальнiй кiлькостi голосуючих акцiй.</w:t>
            </w:r>
          </w:p>
        </w:tc>
      </w:tr>
    </w:tbl>
    <w:p w:rsidR="00000000" w:rsidRDefault="009F750C">
      <w:pPr>
        <w:pStyle w:val="3"/>
        <w:spacing w:after="0"/>
        <w:rPr>
          <w:rFonts w:eastAsia="Times New Roman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>III. Підпис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6"/>
        <w:gridCol w:w="175"/>
        <w:gridCol w:w="891"/>
        <w:gridCol w:w="175"/>
        <w:gridCol w:w="4358"/>
      </w:tblGrid>
      <w:tr w:rsidR="00000000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1. Особа, зазначена нижче, підтверджує достовірність інформації, що міститься у повідомленні, та виз</w:t>
            </w:r>
            <w:r>
              <w:rPr>
                <w:color w:val="000000"/>
                <w:sz w:val="22"/>
                <w:szCs w:val="22"/>
              </w:rPr>
              <w:t xml:space="preserve">нає, що вона несе відповідальність згідно із законодавством. </w:t>
            </w:r>
          </w:p>
        </w:tc>
      </w:tr>
      <w:tr w:rsidR="00000000">
        <w:tc>
          <w:tcPr>
            <w:tcW w:w="3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2. Найменування посади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color w:val="000000"/>
                <w:sz w:val="22"/>
                <w:szCs w:val="22"/>
              </w:rPr>
              <w:t>Бевзенко Борис Федорович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Генеральний директор 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rStyle w:val="small-text1"/>
                <w:color w:val="000000"/>
                <w:sz w:val="22"/>
                <w:szCs w:val="22"/>
              </w:rPr>
              <w:t>(підпис)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rStyle w:val="small-text1"/>
                <w:color w:val="000000"/>
                <w:sz w:val="22"/>
                <w:szCs w:val="22"/>
              </w:rPr>
              <w:t>(ініціали та прізвище керівника)</w:t>
            </w:r>
          </w:p>
        </w:tc>
      </w:tr>
      <w:tr w:rsidR="00000000"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/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30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/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color w:val="000000"/>
                <w:sz w:val="22"/>
                <w:szCs w:val="22"/>
              </w:rPr>
              <w:t>10.03.2018</w:t>
            </w:r>
          </w:p>
        </w:tc>
      </w:tr>
      <w:tr w:rsidR="00000000">
        <w:tc>
          <w:tcPr>
            <w:tcW w:w="0" w:type="auto"/>
            <w:vMerge/>
            <w:vAlign w:val="center"/>
            <w:hideMark/>
          </w:tcPr>
          <w:p w:rsidR="00000000" w:rsidRDefault="009F750C"/>
        </w:tc>
        <w:tc>
          <w:tcPr>
            <w:tcW w:w="0" w:type="auto"/>
            <w:vMerge/>
            <w:vAlign w:val="center"/>
            <w:hideMark/>
          </w:tcPr>
          <w:p w:rsidR="00000000" w:rsidRDefault="009F750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9F750C"/>
        </w:tc>
        <w:tc>
          <w:tcPr>
            <w:tcW w:w="0" w:type="auto"/>
            <w:vMerge/>
            <w:vAlign w:val="center"/>
            <w:hideMark/>
          </w:tcPr>
          <w:p w:rsidR="00000000" w:rsidRDefault="009F750C"/>
        </w:tc>
        <w:tc>
          <w:tcPr>
            <w:tcW w:w="0" w:type="auto"/>
            <w:tcBorders>
              <w:top w:val="single" w:sz="8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9F750C">
            <w:pPr>
              <w:jc w:val="center"/>
            </w:pPr>
            <w:r>
              <w:rPr>
                <w:rStyle w:val="small-text1"/>
                <w:color w:val="000000"/>
                <w:sz w:val="22"/>
                <w:szCs w:val="22"/>
              </w:rPr>
              <w:t>(дата)</w:t>
            </w:r>
          </w:p>
        </w:tc>
      </w:tr>
    </w:tbl>
    <w:p w:rsidR="00000000" w:rsidRDefault="009F750C">
      <w:pPr>
        <w:rPr>
          <w:lang w:val="ru-RU"/>
        </w:rPr>
      </w:pPr>
      <w:r>
        <w:rPr>
          <w:sz w:val="22"/>
          <w:szCs w:val="22"/>
          <w:lang w:val="ru-RU"/>
        </w:rPr>
        <w:t> </w:t>
      </w:r>
    </w:p>
    <w:p w:rsidR="009F750C" w:rsidRDefault="009F750C">
      <w:pPr>
        <w:rPr>
          <w:lang w:val="ru-RU"/>
        </w:rPr>
      </w:pPr>
      <w:r>
        <w:rPr>
          <w:sz w:val="22"/>
          <w:szCs w:val="22"/>
          <w:lang w:val="ru-RU"/>
        </w:rPr>
        <w:t> </w:t>
      </w:r>
    </w:p>
    <w:sectPr w:rsidR="009F7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01E3F"/>
    <w:rsid w:val="00001E3F"/>
    <w:rsid w:val="009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AA3C-26AA-4A43-A992-309849BB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small-text1">
    <w:name w:val="small-text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Privateer~</dc:creator>
  <cp:keywords/>
  <dc:description/>
  <cp:lastModifiedBy>Privateer~</cp:lastModifiedBy>
  <cp:revision>2</cp:revision>
  <dcterms:created xsi:type="dcterms:W3CDTF">2021-06-15T14:20:00Z</dcterms:created>
  <dcterms:modified xsi:type="dcterms:W3CDTF">2021-06-15T14:20:00Z</dcterms:modified>
</cp:coreProperties>
</file>