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52849">
      <w:pPr>
        <w:pStyle w:val="3"/>
        <w:spacing w:after="0"/>
        <w:rPr>
          <w:rFonts w:eastAsia="Times New Roman"/>
          <w:color w:val="000000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lang w:val="ru-RU"/>
        </w:rPr>
        <w:t>Повідомлення про виникнення особливої інформації емітента</w:t>
      </w:r>
    </w:p>
    <w:p w:rsidR="00000000" w:rsidRDefault="00C52849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(для опублікування в офіційному друкованому виданні)</w:t>
      </w:r>
    </w:p>
    <w:p w:rsidR="00000000" w:rsidRDefault="00C52849">
      <w:pPr>
        <w:pStyle w:val="3"/>
        <w:spacing w:after="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49"/>
        <w:gridCol w:w="5056"/>
      </w:tblGrid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1. Повне найменування емітента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ПРИВАТНЕ АКЦIОНЕРНЕ ТОВАРИСТВО "КЕРАМПРОМ"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2. Код за ЄДРПОУ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 xml:space="preserve">24655289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3. Місцезнаходження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85171, Донецька область, Костянтинiвський район, с. Артемiвка,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вул. Дружби, 2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4. Міжміський код, телефон та факс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(062) 340-20-81</w:t>
            </w:r>
            <w:r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</w:rPr>
              <w:t xml:space="preserve"> (062) 334-12-01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5. Електронна поштова адреса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 xml:space="preserve">office.ceramprom@ukr.net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6. Адреса сторінки в мережі Інтернет, яка додатко</w:t>
            </w:r>
            <w:r>
              <w:rPr>
                <w:color w:val="000000"/>
              </w:rPr>
              <w:t>во використовується емітентом для розкриття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lang w:val="uk-UA"/>
              </w:rPr>
              <w:t>http://keramprom.at.ua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7. Вид особливої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Відомості про зміну власників акцій, яким належить 10 і більше відсотків голосуючих акцій</w:t>
            </w:r>
          </w:p>
        </w:tc>
      </w:tr>
    </w:tbl>
    <w:p w:rsidR="00000000" w:rsidRDefault="00C52849">
      <w:pPr>
        <w:pStyle w:val="3"/>
        <w:spacing w:after="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ind w:firstLine="200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ПрАТ «КЕРАМПРОМ», на п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дстав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Перел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ку акц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онер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в, як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 мають право на участь у Загальних зборах Товариства, станом на 17.04.2014 р., отриманого в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д ПАТ «Нац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ональний депозитар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й України» 22.04.2014 р., 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нформує про зм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ни, що в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дбулися у склад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 власник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в акц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й, яким належить 10 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 xml:space="preserve"> б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льше</w:t>
            </w:r>
            <w:r>
              <w:rPr>
                <w:color w:val="000000"/>
                <w:lang w:val="uk-UA"/>
              </w:rPr>
              <w:t xml:space="preserve"> в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дсотк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в голосуючих акц</w:t>
            </w:r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й Товариства.</w:t>
            </w:r>
            <w:r>
              <w:rPr>
                <w:color w:val="000000"/>
                <w:lang w:val="uk-UA"/>
              </w:rPr>
              <w:br/>
            </w:r>
            <w:r>
              <w:rPr>
                <w:color w:val="000000"/>
              </w:rPr>
              <w:t xml:space="preserve">Розмiр частки акцiонера «фiзичної особи» у статутному капiталi зменшився з 20,7037 % до 10,3523 %. Розмiр пакета акцiй акцiонера з урахуванням зменшення (на 32506 шт. акцiй) становить 32509 шт. простих iменних акцiй </w:t>
            </w:r>
            <w:r>
              <w:rPr>
                <w:color w:val="000000"/>
              </w:rPr>
              <w:t>та складає 10,3523 % статутного капiталу емiтента.</w:t>
            </w:r>
          </w:p>
        </w:tc>
      </w:tr>
    </w:tbl>
    <w:p w:rsidR="00000000" w:rsidRDefault="00C52849">
      <w:pPr>
        <w:pStyle w:val="3"/>
        <w:spacing w:after="0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III. Підпис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97"/>
        <w:gridCol w:w="308"/>
        <w:gridCol w:w="1051"/>
        <w:gridCol w:w="308"/>
        <w:gridCol w:w="4741"/>
      </w:tblGrid>
      <w:tr w:rsidR="00000000">
        <w:tc>
          <w:tcPr>
            <w:tcW w:w="5000" w:type="pct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 xml:space="preserve"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 </w:t>
            </w:r>
          </w:p>
        </w:tc>
      </w:tr>
      <w:tr w:rsidR="00000000">
        <w:tc>
          <w:tcPr>
            <w:tcW w:w="186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 xml:space="preserve">2. Найменування посади </w:t>
            </w:r>
            <w:r>
              <w:rPr>
                <w:color w:val="000000"/>
                <w:lang w:val="uk-UA"/>
              </w:rPr>
              <w:t xml:space="preserve">  </w:t>
            </w:r>
            <w:r>
              <w:rPr>
                <w:color w:val="000000"/>
                <w:lang w:val="uk-UA"/>
              </w:rPr>
              <w:t xml:space="preserve">                 </w:t>
            </w:r>
            <w:r>
              <w:rPr>
                <w:color w:val="000000"/>
              </w:rPr>
              <w:t>Генеральний директор</w:t>
            </w:r>
          </w:p>
        </w:tc>
        <w:tc>
          <w:tcPr>
            <w:tcW w:w="15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15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23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Бевзенко Борис Федорович</w:t>
            </w:r>
          </w:p>
        </w:tc>
      </w:tr>
      <w:tr w:rsidR="00000000">
        <w:tc>
          <w:tcPr>
            <w:tcW w:w="1860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C52849">
            <w:pPr>
              <w:rPr>
                <w:color w:val="000000"/>
              </w:rPr>
            </w:pPr>
          </w:p>
        </w:tc>
        <w:tc>
          <w:tcPr>
            <w:tcW w:w="15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C52849">
            <w:pPr>
              <w:rPr>
                <w:color w:val="000000"/>
              </w:rPr>
            </w:pPr>
          </w:p>
        </w:tc>
        <w:tc>
          <w:tcPr>
            <w:tcW w:w="515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</w:tc>
        <w:tc>
          <w:tcPr>
            <w:tcW w:w="15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C52849">
            <w:pPr>
              <w:rPr>
                <w:color w:val="000000"/>
              </w:rPr>
            </w:pPr>
          </w:p>
        </w:tc>
        <w:tc>
          <w:tcPr>
            <w:tcW w:w="2323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52849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22.04.2014</w:t>
            </w:r>
          </w:p>
        </w:tc>
      </w:tr>
    </w:tbl>
    <w:p w:rsidR="00C52849" w:rsidRDefault="00C52849">
      <w:pPr>
        <w:rPr>
          <w:lang w:val="ru-RU"/>
        </w:rPr>
      </w:pPr>
    </w:p>
    <w:sectPr w:rsidR="00C52849">
      <w:pgSz w:w="11907" w:h="16840"/>
      <w:pgMar w:top="1134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E3845"/>
    <w:rsid w:val="009E3845"/>
    <w:rsid w:val="00C5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BEB0D-9889-4260-8A6E-167BAFDD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qFormat/>
    <w:pPr>
      <w:spacing w:after="300"/>
      <w:jc w:val="center"/>
      <w:outlineLvl w:val="2"/>
    </w:pPr>
    <w:rPr>
      <w:rFonts w:eastAsiaTheme="minorEastAsia"/>
      <w:b/>
      <w:bCs/>
      <w:sz w:val="28"/>
      <w:szCs w:val="28"/>
    </w:rPr>
  </w:style>
  <w:style w:type="paragraph" w:styleId="4">
    <w:name w:val="heading 4"/>
    <w:basedOn w:val="a"/>
    <w:link w:val="40"/>
    <w:qFormat/>
    <w:pPr>
      <w:spacing w:after="225"/>
      <w:jc w:val="center"/>
      <w:outlineLvl w:val="3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 про виникнення особливої інформації емітента</vt:lpstr>
    </vt:vector>
  </TitlesOfParts>
  <Company>Microsoft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виникнення особливої інформації емітента</dc:title>
  <dc:subject/>
  <dc:creator>Директор</dc:creator>
  <cp:keywords/>
  <dc:description/>
  <cp:lastModifiedBy>Privateer~</cp:lastModifiedBy>
  <cp:revision>2</cp:revision>
  <cp:lastPrinted>2014-04-24T08:15:00Z</cp:lastPrinted>
  <dcterms:created xsi:type="dcterms:W3CDTF">2021-06-15T14:12:00Z</dcterms:created>
  <dcterms:modified xsi:type="dcterms:W3CDTF">2021-06-15T14:12:00Z</dcterms:modified>
</cp:coreProperties>
</file>